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C14B9" w14:textId="7B2C5D70" w:rsidR="00B9633C" w:rsidRDefault="000872FF" w:rsidP="00FC1D33">
      <w:pPr>
        <w:pStyle w:val="Lauftext"/>
        <w:jc w:val="left"/>
        <w:rPr>
          <w:rFonts w:ascii="Arial" w:hAnsi="Arial" w:cs="Arial"/>
          <w:b/>
          <w:color w:val="auto"/>
          <w:sz w:val="22"/>
          <w:szCs w:val="22"/>
        </w:rPr>
      </w:pPr>
      <w:r w:rsidRPr="00141566">
        <w:rPr>
          <w:rFonts w:ascii="Arial" w:hAnsi="Arial" w:cs="Arial"/>
          <w:b/>
          <w:color w:val="auto"/>
          <w:sz w:val="22"/>
          <w:szCs w:val="22"/>
        </w:rPr>
        <w:t>PRESS</w:t>
      </w:r>
      <w:r w:rsidR="00E37A7C" w:rsidRPr="00141566">
        <w:rPr>
          <w:rFonts w:ascii="Arial" w:hAnsi="Arial" w:cs="Arial"/>
          <w:b/>
          <w:color w:val="auto"/>
          <w:sz w:val="22"/>
          <w:szCs w:val="22"/>
        </w:rPr>
        <w:t xml:space="preserve"> </w:t>
      </w:r>
      <w:r w:rsidRPr="00141566">
        <w:rPr>
          <w:rFonts w:ascii="Arial" w:hAnsi="Arial" w:cs="Arial"/>
          <w:b/>
          <w:color w:val="auto"/>
          <w:sz w:val="22"/>
          <w:szCs w:val="22"/>
        </w:rPr>
        <w:t>RELEASE</w:t>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AA3F00">
        <w:rPr>
          <w:rFonts w:ascii="Arial" w:hAnsi="Arial" w:cs="Arial"/>
          <w:b/>
          <w:color w:val="auto"/>
          <w:sz w:val="22"/>
          <w:szCs w:val="22"/>
        </w:rPr>
        <w:tab/>
      </w:r>
      <w:r w:rsidR="001D20E9">
        <w:rPr>
          <w:rFonts w:ascii="Arial" w:hAnsi="Arial" w:cs="Arial"/>
          <w:b/>
          <w:color w:val="auto"/>
          <w:sz w:val="22"/>
          <w:szCs w:val="22"/>
        </w:rPr>
        <w:t>For Immediate Release</w:t>
      </w:r>
    </w:p>
    <w:p w14:paraId="781515F5" w14:textId="5BF85223" w:rsidR="00B9633C" w:rsidRDefault="00B9633C" w:rsidP="00FC1D33">
      <w:pPr>
        <w:pStyle w:val="Lauftext"/>
        <w:jc w:val="left"/>
        <w:rPr>
          <w:rFonts w:ascii="Arial" w:hAnsi="Arial" w:cs="Arial"/>
          <w:b/>
          <w:color w:val="auto"/>
          <w:sz w:val="22"/>
          <w:szCs w:val="22"/>
        </w:rPr>
      </w:pPr>
    </w:p>
    <w:p w14:paraId="4DA7FF10" w14:textId="77777777" w:rsidR="001311A3" w:rsidRDefault="001311A3" w:rsidP="00FC1D33">
      <w:pPr>
        <w:pStyle w:val="Lauftext"/>
        <w:jc w:val="left"/>
        <w:rPr>
          <w:rFonts w:ascii="Arial" w:hAnsi="Arial" w:cs="Arial"/>
          <w:b/>
          <w:color w:val="auto"/>
          <w:sz w:val="22"/>
          <w:szCs w:val="22"/>
        </w:rPr>
      </w:pPr>
    </w:p>
    <w:p w14:paraId="72B5A38A" w14:textId="77777777" w:rsidR="001311A3" w:rsidRDefault="001311A3" w:rsidP="00FC1D33">
      <w:pPr>
        <w:pStyle w:val="Lauftext"/>
        <w:jc w:val="left"/>
        <w:rPr>
          <w:rFonts w:ascii="Arial" w:hAnsi="Arial" w:cs="Arial"/>
          <w:b/>
          <w:color w:val="auto"/>
          <w:sz w:val="22"/>
          <w:szCs w:val="22"/>
        </w:rPr>
      </w:pPr>
    </w:p>
    <w:p w14:paraId="00F48F43" w14:textId="2C9EAE44" w:rsidR="00465288" w:rsidRDefault="000300D7" w:rsidP="00894352">
      <w:pPr>
        <w:rPr>
          <w:rFonts w:ascii="Arial" w:hAnsi="Arial" w:cs="Arial"/>
          <w:b/>
          <w:bCs/>
          <w:sz w:val="24"/>
          <w:szCs w:val="24"/>
        </w:rPr>
      </w:pPr>
      <w:r w:rsidRPr="000300D7">
        <w:rPr>
          <w:rFonts w:ascii="Arial" w:hAnsi="Arial" w:cs="Arial"/>
          <w:b/>
          <w:bCs/>
          <w:sz w:val="24"/>
          <w:szCs w:val="24"/>
        </w:rPr>
        <w:t>Unified Ethernet Standard Unlocks New Opportunities for Industrial Digitalization</w:t>
      </w:r>
      <w:r w:rsidR="00D07B7B">
        <w:rPr>
          <w:rFonts w:ascii="Arial" w:hAnsi="Arial" w:cs="Arial"/>
          <w:b/>
          <w:bCs/>
          <w:sz w:val="24"/>
          <w:szCs w:val="24"/>
        </w:rPr>
        <w:t xml:space="preserve"> in Automation Industr</w:t>
      </w:r>
      <w:r w:rsidR="00B33046">
        <w:rPr>
          <w:rFonts w:ascii="Arial" w:hAnsi="Arial" w:cs="Arial"/>
          <w:b/>
          <w:bCs/>
          <w:sz w:val="24"/>
          <w:szCs w:val="24"/>
        </w:rPr>
        <w:t>y</w:t>
      </w:r>
    </w:p>
    <w:p w14:paraId="18CC10E3" w14:textId="6825B764" w:rsidR="00B33046" w:rsidRPr="00465288" w:rsidRDefault="000300D7" w:rsidP="00894352">
      <w:pPr>
        <w:rPr>
          <w:rFonts w:ascii="Arial" w:hAnsi="Arial" w:cs="Arial"/>
          <w:i/>
          <w:iCs/>
        </w:rPr>
      </w:pPr>
      <w:r w:rsidRPr="000300D7">
        <w:rPr>
          <w:rFonts w:ascii="Arial" w:hAnsi="Arial" w:cs="Arial"/>
          <w:i/>
          <w:iCs/>
        </w:rPr>
        <w:t xml:space="preserve">Joint Advancement of Ethernet-APL </w:t>
      </w:r>
      <w:r w:rsidR="001549CB">
        <w:rPr>
          <w:rFonts w:ascii="Arial" w:hAnsi="Arial" w:cs="Arial"/>
          <w:i/>
          <w:iCs/>
        </w:rPr>
        <w:t xml:space="preserve">extends </w:t>
      </w:r>
      <w:r w:rsidR="00667A7C">
        <w:rPr>
          <w:rFonts w:ascii="Arial" w:hAnsi="Arial" w:cs="Arial"/>
          <w:i/>
          <w:iCs/>
        </w:rPr>
        <w:t>Interoperability</w:t>
      </w:r>
      <w:r w:rsidR="001549CB">
        <w:rPr>
          <w:rFonts w:ascii="Arial" w:hAnsi="Arial" w:cs="Arial"/>
          <w:i/>
          <w:iCs/>
        </w:rPr>
        <w:t xml:space="preserve"> to</w:t>
      </w:r>
      <w:r w:rsidR="000162A3">
        <w:rPr>
          <w:rFonts w:ascii="Arial" w:hAnsi="Arial" w:cs="Arial"/>
          <w:i/>
          <w:iCs/>
        </w:rPr>
        <w:t xml:space="preserve"> non-Hazardous Single Pair Ethernet (SPE) applications</w:t>
      </w:r>
    </w:p>
    <w:p w14:paraId="2EA964E6" w14:textId="4BD9BF7D" w:rsidR="00537EEA" w:rsidRDefault="00686E6A" w:rsidP="00537EEA">
      <w:pPr>
        <w:spacing w:before="240" w:after="240"/>
        <w:rPr>
          <w:rFonts w:ascii="Aptos" w:eastAsia="Aptos" w:hAnsi="Aptos" w:cs="Aptos"/>
        </w:rPr>
      </w:pPr>
      <w:r>
        <w:rPr>
          <w:rFonts w:ascii="Arial" w:hAnsi="Arial" w:cs="Arial"/>
          <w:b/>
          <w:sz w:val="20"/>
          <w:szCs w:val="20"/>
        </w:rPr>
        <w:t>Nürnberg</w:t>
      </w:r>
      <w:r w:rsidR="00C068D5" w:rsidRPr="005774A4">
        <w:rPr>
          <w:rFonts w:ascii="Arial" w:hAnsi="Arial" w:cs="Arial"/>
          <w:b/>
          <w:sz w:val="20"/>
          <w:szCs w:val="20"/>
        </w:rPr>
        <w:t xml:space="preserve">, Germany – </w:t>
      </w:r>
      <w:r>
        <w:rPr>
          <w:rFonts w:ascii="Arial" w:hAnsi="Arial" w:cs="Arial"/>
          <w:b/>
          <w:sz w:val="20"/>
          <w:szCs w:val="20"/>
        </w:rPr>
        <w:t xml:space="preserve">November </w:t>
      </w:r>
      <w:r w:rsidR="00AC35A4">
        <w:rPr>
          <w:rFonts w:ascii="Arial" w:hAnsi="Arial" w:cs="Arial"/>
          <w:b/>
          <w:sz w:val="20"/>
          <w:szCs w:val="20"/>
        </w:rPr>
        <w:t>2</w:t>
      </w:r>
      <w:r w:rsidR="00813C97">
        <w:rPr>
          <w:rFonts w:ascii="Arial" w:hAnsi="Arial" w:cs="Arial"/>
          <w:b/>
          <w:sz w:val="20"/>
          <w:szCs w:val="20"/>
        </w:rPr>
        <w:t>6</w:t>
      </w:r>
      <w:r w:rsidR="00C068D5" w:rsidRPr="005774A4">
        <w:rPr>
          <w:rFonts w:ascii="Arial" w:hAnsi="Arial" w:cs="Arial"/>
          <w:b/>
          <w:sz w:val="20"/>
          <w:szCs w:val="20"/>
        </w:rPr>
        <w:t>, 202</w:t>
      </w:r>
      <w:r>
        <w:rPr>
          <w:rFonts w:ascii="Arial" w:hAnsi="Arial" w:cs="Arial"/>
          <w:b/>
          <w:sz w:val="20"/>
          <w:szCs w:val="20"/>
        </w:rPr>
        <w:t>5</w:t>
      </w:r>
      <w:r w:rsidR="004D00EC" w:rsidRPr="00141566">
        <w:rPr>
          <w:rFonts w:ascii="Arial" w:hAnsi="Arial" w:cs="Arial"/>
          <w:b/>
          <w:sz w:val="20"/>
          <w:szCs w:val="20"/>
        </w:rPr>
        <w:t>:</w:t>
      </w:r>
      <w:r w:rsidR="004D00EC" w:rsidRPr="00141566">
        <w:rPr>
          <w:rFonts w:ascii="Arial" w:hAnsi="Arial" w:cs="Arial"/>
          <w:sz w:val="20"/>
          <w:szCs w:val="20"/>
        </w:rPr>
        <w:t xml:space="preserve"> </w:t>
      </w:r>
      <w:r w:rsidR="00537EEA" w:rsidRPr="006A2A00">
        <w:rPr>
          <w:rFonts w:ascii="Aptos" w:eastAsia="Aptos" w:hAnsi="Aptos" w:cs="Aptos"/>
        </w:rPr>
        <w:t xml:space="preserve">The first industrial applications of the jointly developed Ethernet-APL technology by the </w:t>
      </w:r>
      <w:r w:rsidR="00537EEA">
        <w:rPr>
          <w:rFonts w:ascii="Aptos" w:eastAsia="Aptos" w:hAnsi="Aptos" w:cs="Aptos"/>
        </w:rPr>
        <w:t>S</w:t>
      </w:r>
      <w:r w:rsidR="00537EEA" w:rsidRPr="006A2A00">
        <w:rPr>
          <w:rFonts w:ascii="Aptos" w:eastAsia="Aptos" w:hAnsi="Aptos" w:cs="Aptos"/>
        </w:rPr>
        <w:t xml:space="preserve">tandard </w:t>
      </w:r>
      <w:r w:rsidR="00537EEA">
        <w:rPr>
          <w:rFonts w:ascii="Aptos" w:eastAsia="Aptos" w:hAnsi="Aptos" w:cs="Aptos"/>
        </w:rPr>
        <w:t>D</w:t>
      </w:r>
      <w:r w:rsidR="00537EEA" w:rsidRPr="006A2A00">
        <w:rPr>
          <w:rFonts w:ascii="Aptos" w:eastAsia="Aptos" w:hAnsi="Aptos" w:cs="Aptos"/>
        </w:rPr>
        <w:t xml:space="preserve">evelopment </w:t>
      </w:r>
      <w:r w:rsidR="00537EEA">
        <w:rPr>
          <w:rFonts w:ascii="Aptos" w:eastAsia="Aptos" w:hAnsi="Aptos" w:cs="Aptos"/>
        </w:rPr>
        <w:t>O</w:t>
      </w:r>
      <w:r w:rsidR="00537EEA" w:rsidRPr="006A2A00">
        <w:rPr>
          <w:rFonts w:ascii="Aptos" w:eastAsia="Aptos" w:hAnsi="Aptos" w:cs="Aptos"/>
        </w:rPr>
        <w:t>rganizations</w:t>
      </w:r>
      <w:r w:rsidR="00537EEA">
        <w:rPr>
          <w:rFonts w:ascii="Aptos" w:eastAsia="Aptos" w:hAnsi="Aptos" w:cs="Aptos"/>
        </w:rPr>
        <w:t xml:space="preserve"> (SDO)</w:t>
      </w:r>
      <w:r w:rsidR="00537EEA" w:rsidRPr="006A2A00">
        <w:rPr>
          <w:rFonts w:ascii="Aptos" w:eastAsia="Aptos" w:hAnsi="Aptos" w:cs="Aptos"/>
        </w:rPr>
        <w:t xml:space="preserve"> </w:t>
      </w:r>
      <w:proofErr w:type="spellStart"/>
      <w:r w:rsidR="00537EEA" w:rsidRPr="006A2A00">
        <w:rPr>
          <w:rFonts w:ascii="Aptos" w:eastAsia="Aptos" w:hAnsi="Aptos" w:cs="Aptos"/>
        </w:rPr>
        <w:t>FieldComm</w:t>
      </w:r>
      <w:proofErr w:type="spellEnd"/>
      <w:r w:rsidR="00537EEA" w:rsidRPr="006A2A00">
        <w:rPr>
          <w:rFonts w:ascii="Aptos" w:eastAsia="Aptos" w:hAnsi="Aptos" w:cs="Aptos"/>
        </w:rPr>
        <w:t xml:space="preserve"> Group, ODVA, OPC Foundation, and PI (PROFIBUS &amp; PROFINET International) are already in successful operation</w:t>
      </w:r>
      <w:r w:rsidR="0062574B">
        <w:rPr>
          <w:rFonts w:ascii="Aptos" w:eastAsia="Aptos" w:hAnsi="Aptos" w:cs="Aptos"/>
        </w:rPr>
        <w:t xml:space="preserve"> in process automation applications worldwide</w:t>
      </w:r>
      <w:r w:rsidR="00537EEA" w:rsidRPr="006A2A00">
        <w:rPr>
          <w:rFonts w:ascii="Aptos" w:eastAsia="Aptos" w:hAnsi="Aptos" w:cs="Aptos"/>
        </w:rPr>
        <w:t xml:space="preserve">. Now, another significant milestone has been reached: The Joint Working Group “Independent Protocol Physical Layer Group (10BASE-T1L)” has completed key extensions for the consistent standardization of Single Pair Ethernet (SPE) </w:t>
      </w:r>
      <w:r w:rsidR="001D2812" w:rsidRPr="001D2812">
        <w:rPr>
          <w:rFonts w:ascii="Aptos" w:eastAsia="Aptos" w:hAnsi="Aptos" w:cs="Aptos"/>
        </w:rPr>
        <w:t>as defined by IEEE 802.3</w:t>
      </w:r>
      <w:r w:rsidR="001D2812" w:rsidRPr="001D2812">
        <w:rPr>
          <w:rFonts w:ascii="Aptos" w:eastAsia="Aptos" w:hAnsi="Aptos" w:cs="Aptos"/>
        </w:rPr>
        <w:t xml:space="preserve"> </w:t>
      </w:r>
      <w:r w:rsidR="00537EEA" w:rsidRPr="006A2A00">
        <w:rPr>
          <w:rFonts w:ascii="Aptos" w:eastAsia="Aptos" w:hAnsi="Aptos" w:cs="Aptos"/>
        </w:rPr>
        <w:t>and enhancements to Ethernet-APL</w:t>
      </w:r>
      <w:r w:rsidR="00667A7C">
        <w:rPr>
          <w:rFonts w:ascii="Aptos" w:eastAsia="Aptos" w:hAnsi="Aptos" w:cs="Aptos"/>
        </w:rPr>
        <w:t>. This new SPE specification</w:t>
      </w:r>
      <w:r w:rsidR="00706BFB">
        <w:rPr>
          <w:rFonts w:ascii="Aptos" w:eastAsia="Aptos" w:hAnsi="Aptos" w:cs="Aptos"/>
        </w:rPr>
        <w:t xml:space="preserve"> (</w:t>
      </w:r>
      <w:r w:rsidR="004A266A">
        <w:rPr>
          <w:rFonts w:ascii="Aptos" w:eastAsia="Aptos" w:hAnsi="Aptos" w:cs="Aptos"/>
        </w:rPr>
        <w:t>10BAS</w:t>
      </w:r>
      <w:r w:rsidR="00E531E0">
        <w:rPr>
          <w:rFonts w:ascii="Aptos" w:eastAsia="Aptos" w:hAnsi="Aptos" w:cs="Aptos"/>
        </w:rPr>
        <w:t xml:space="preserve">E-T1L, </w:t>
      </w:r>
      <w:proofErr w:type="spellStart"/>
      <w:r w:rsidR="00E531E0">
        <w:rPr>
          <w:rFonts w:ascii="Aptos" w:eastAsia="Aptos" w:hAnsi="Aptos" w:cs="Aptos"/>
        </w:rPr>
        <w:t>PoDL</w:t>
      </w:r>
      <w:proofErr w:type="spellEnd"/>
      <w:r w:rsidR="00E4228D">
        <w:rPr>
          <w:rFonts w:ascii="Aptos" w:eastAsia="Aptos" w:hAnsi="Aptos" w:cs="Aptos"/>
        </w:rPr>
        <w:t>)</w:t>
      </w:r>
      <w:r w:rsidR="00667A7C">
        <w:rPr>
          <w:rFonts w:ascii="Aptos" w:eastAsia="Aptos" w:hAnsi="Aptos" w:cs="Aptos"/>
        </w:rPr>
        <w:t xml:space="preserve"> </w:t>
      </w:r>
      <w:r w:rsidR="005E5871">
        <w:rPr>
          <w:rFonts w:ascii="Aptos" w:eastAsia="Aptos" w:hAnsi="Aptos" w:cs="Aptos"/>
        </w:rPr>
        <w:t>enabl</w:t>
      </w:r>
      <w:r w:rsidR="00667A7C">
        <w:rPr>
          <w:rFonts w:ascii="Aptos" w:eastAsia="Aptos" w:hAnsi="Aptos" w:cs="Aptos"/>
        </w:rPr>
        <w:t>es</w:t>
      </w:r>
      <w:r w:rsidR="005E5871">
        <w:rPr>
          <w:rFonts w:ascii="Aptos" w:eastAsia="Aptos" w:hAnsi="Aptos" w:cs="Aptos"/>
        </w:rPr>
        <w:t xml:space="preserve"> </w:t>
      </w:r>
      <w:r w:rsidR="00695F98">
        <w:rPr>
          <w:rFonts w:ascii="Aptos" w:eastAsia="Aptos" w:hAnsi="Aptos" w:cs="Aptos"/>
        </w:rPr>
        <w:t>high</w:t>
      </w:r>
      <w:r w:rsidR="00656961">
        <w:rPr>
          <w:rFonts w:ascii="Aptos" w:eastAsia="Aptos" w:hAnsi="Aptos" w:cs="Aptos"/>
        </w:rPr>
        <w:t xml:space="preserve">er </w:t>
      </w:r>
      <w:r w:rsidR="00695F98">
        <w:rPr>
          <w:rFonts w:ascii="Aptos" w:eastAsia="Aptos" w:hAnsi="Aptos" w:cs="Aptos"/>
        </w:rPr>
        <w:t>power</w:t>
      </w:r>
      <w:r w:rsidR="00656961">
        <w:rPr>
          <w:rFonts w:ascii="Aptos" w:eastAsia="Aptos" w:hAnsi="Aptos" w:cs="Aptos"/>
        </w:rPr>
        <w:t>ed</w:t>
      </w:r>
      <w:r w:rsidR="00695F98">
        <w:rPr>
          <w:rFonts w:ascii="Aptos" w:eastAsia="Aptos" w:hAnsi="Aptos" w:cs="Aptos"/>
        </w:rPr>
        <w:t xml:space="preserve"> </w:t>
      </w:r>
      <w:r w:rsidR="00656961">
        <w:rPr>
          <w:rFonts w:ascii="Aptos" w:eastAsia="Aptos" w:hAnsi="Aptos" w:cs="Aptos"/>
        </w:rPr>
        <w:t xml:space="preserve">devices </w:t>
      </w:r>
      <w:r w:rsidR="00695F98">
        <w:rPr>
          <w:rFonts w:ascii="Aptos" w:eastAsia="Aptos" w:hAnsi="Aptos" w:cs="Aptos"/>
        </w:rPr>
        <w:t xml:space="preserve">and economical deployment in </w:t>
      </w:r>
      <w:r w:rsidR="00667A7C">
        <w:rPr>
          <w:rFonts w:ascii="Aptos" w:eastAsia="Aptos" w:hAnsi="Aptos" w:cs="Aptos"/>
        </w:rPr>
        <w:t>discrete, non-hazardous</w:t>
      </w:r>
      <w:r w:rsidR="00656961">
        <w:rPr>
          <w:rFonts w:ascii="Aptos" w:eastAsia="Aptos" w:hAnsi="Aptos" w:cs="Aptos"/>
        </w:rPr>
        <w:t xml:space="preserve"> factory environments</w:t>
      </w:r>
      <w:r w:rsidR="00667A7C">
        <w:rPr>
          <w:rFonts w:ascii="Aptos" w:eastAsia="Aptos" w:hAnsi="Aptos" w:cs="Aptos"/>
        </w:rPr>
        <w:t xml:space="preserve"> such as automotive and packaging</w:t>
      </w:r>
      <w:r w:rsidR="006C259A">
        <w:rPr>
          <w:rFonts w:ascii="Aptos" w:eastAsia="Aptos" w:hAnsi="Aptos" w:cs="Aptos"/>
        </w:rPr>
        <w:t>.</w:t>
      </w:r>
    </w:p>
    <w:p w14:paraId="339085DA" w14:textId="0D8B1B3F" w:rsidR="00537EEA" w:rsidRPr="006A2A00" w:rsidRDefault="000300D7" w:rsidP="00537EEA">
      <w:pPr>
        <w:spacing w:before="240" w:after="240"/>
      </w:pPr>
      <w:r w:rsidRPr="000300D7">
        <w:rPr>
          <w:rFonts w:ascii="Aptos" w:eastAsia="Aptos" w:hAnsi="Aptos" w:cs="Aptos"/>
        </w:rPr>
        <w:t xml:space="preserve">These advancements strengthen the foundation for reliable, vendor-independent communication and ensure seamless data availability from the field level upward — enabling smarter </w:t>
      </w:r>
      <w:r w:rsidR="002F532C">
        <w:rPr>
          <w:rFonts w:ascii="Aptos" w:eastAsia="Aptos" w:hAnsi="Aptos" w:cs="Aptos"/>
        </w:rPr>
        <w:t>industrial</w:t>
      </w:r>
      <w:r w:rsidRPr="000300D7">
        <w:rPr>
          <w:rFonts w:ascii="Aptos" w:eastAsia="Aptos" w:hAnsi="Aptos" w:cs="Aptos"/>
        </w:rPr>
        <w:t xml:space="preserve"> automation and digital transformation.</w:t>
      </w:r>
      <w:r>
        <w:rPr>
          <w:rFonts w:ascii="Aptos" w:eastAsia="Aptos" w:hAnsi="Aptos" w:cs="Aptos"/>
        </w:rPr>
        <w:br/>
      </w:r>
      <w:r>
        <w:rPr>
          <w:rFonts w:ascii="Aptos" w:eastAsia="Aptos" w:hAnsi="Aptos" w:cs="Aptos"/>
        </w:rPr>
        <w:br/>
      </w:r>
      <w:r w:rsidR="00537EEA" w:rsidRPr="006A2A00">
        <w:rPr>
          <w:rFonts w:ascii="Aptos" w:eastAsia="Aptos" w:hAnsi="Aptos" w:cs="Aptos"/>
        </w:rPr>
        <w:t>Following intensive technical coordination and internal reviews within the participating organizations, important specifications have been finalized. For</w:t>
      </w:r>
      <w:r w:rsidR="00537EEA">
        <w:rPr>
          <w:rFonts w:ascii="Aptos" w:eastAsia="Aptos" w:hAnsi="Aptos" w:cs="Aptos"/>
        </w:rPr>
        <w:t xml:space="preserve"> SPE</w:t>
      </w:r>
      <w:r w:rsidR="00537EEA" w:rsidRPr="006A2A00">
        <w:rPr>
          <w:rFonts w:ascii="Aptos" w:eastAsia="Aptos" w:hAnsi="Aptos" w:cs="Aptos"/>
        </w:rPr>
        <w:t>, this includes the expansion of the power concept</w:t>
      </w:r>
      <w:r w:rsidR="00723922">
        <w:rPr>
          <w:rFonts w:ascii="Aptos" w:eastAsia="Aptos" w:hAnsi="Aptos" w:cs="Aptos"/>
        </w:rPr>
        <w:t>, that includes Power over Data Line (</w:t>
      </w:r>
      <w:proofErr w:type="spellStart"/>
      <w:r w:rsidR="00537EEA" w:rsidRPr="006A2A00">
        <w:rPr>
          <w:rFonts w:ascii="Aptos" w:eastAsia="Aptos" w:hAnsi="Aptos" w:cs="Aptos"/>
        </w:rPr>
        <w:t>PoDL</w:t>
      </w:r>
      <w:proofErr w:type="spellEnd"/>
      <w:r w:rsidR="00723922">
        <w:rPr>
          <w:rFonts w:ascii="Aptos" w:eastAsia="Aptos" w:hAnsi="Aptos" w:cs="Aptos"/>
        </w:rPr>
        <w:t>)</w:t>
      </w:r>
      <w:r w:rsidR="00537EEA" w:rsidRPr="006A2A00">
        <w:rPr>
          <w:rFonts w:ascii="Aptos" w:eastAsia="Aptos" w:hAnsi="Aptos" w:cs="Aptos"/>
        </w:rPr>
        <w:t xml:space="preserve">, </w:t>
      </w:r>
      <w:r w:rsidR="00723922">
        <w:rPr>
          <w:rFonts w:ascii="Aptos" w:eastAsia="Aptos" w:hAnsi="Aptos" w:cs="Aptos"/>
        </w:rPr>
        <w:t xml:space="preserve">appropriate </w:t>
      </w:r>
      <w:r w:rsidR="00537EEA" w:rsidRPr="006A2A00">
        <w:rPr>
          <w:rFonts w:ascii="Aptos" w:eastAsia="Aptos" w:hAnsi="Aptos" w:cs="Aptos"/>
        </w:rPr>
        <w:t>power classe</w:t>
      </w:r>
      <w:r w:rsidR="00723922">
        <w:rPr>
          <w:rFonts w:ascii="Aptos" w:eastAsia="Aptos" w:hAnsi="Aptos" w:cs="Aptos"/>
        </w:rPr>
        <w:t>s,</w:t>
      </w:r>
      <w:r w:rsidR="00537EEA" w:rsidRPr="006A2A00">
        <w:rPr>
          <w:rFonts w:ascii="Aptos" w:eastAsia="Aptos" w:hAnsi="Aptos" w:cs="Aptos"/>
        </w:rPr>
        <w:t xml:space="preserve"> and the definition of suitable connectors. In the </w:t>
      </w:r>
      <w:r w:rsidR="00B66243">
        <w:rPr>
          <w:rFonts w:ascii="Aptos" w:eastAsia="Aptos" w:hAnsi="Aptos" w:cs="Aptos"/>
        </w:rPr>
        <w:t>Ethernet-</w:t>
      </w:r>
      <w:r w:rsidR="00537EEA" w:rsidRPr="006A2A00">
        <w:rPr>
          <w:rFonts w:ascii="Aptos" w:eastAsia="Aptos" w:hAnsi="Aptos" w:cs="Aptos"/>
        </w:rPr>
        <w:t>APL domain, Power Class B</w:t>
      </w:r>
      <w:r w:rsidR="00C1161D">
        <w:rPr>
          <w:rFonts w:ascii="Aptos" w:eastAsia="Aptos" w:hAnsi="Aptos" w:cs="Aptos"/>
        </w:rPr>
        <w:t xml:space="preserve">, </w:t>
      </w:r>
      <w:r w:rsidR="0095067C">
        <w:rPr>
          <w:rFonts w:ascii="Aptos" w:eastAsia="Aptos" w:hAnsi="Aptos" w:cs="Aptos"/>
        </w:rPr>
        <w:t xml:space="preserve">which supports </w:t>
      </w:r>
      <w:r w:rsidR="00C1161D">
        <w:rPr>
          <w:rFonts w:ascii="Aptos" w:eastAsia="Aptos" w:hAnsi="Aptos" w:cs="Aptos"/>
        </w:rPr>
        <w:t>devices up to 1.16</w:t>
      </w:r>
      <w:r w:rsidR="00D753BA">
        <w:rPr>
          <w:rFonts w:ascii="Aptos" w:eastAsia="Aptos" w:hAnsi="Aptos" w:cs="Aptos"/>
        </w:rPr>
        <w:t xml:space="preserve"> </w:t>
      </w:r>
      <w:r w:rsidR="00C1161D">
        <w:rPr>
          <w:rFonts w:ascii="Aptos" w:eastAsia="Aptos" w:hAnsi="Aptos" w:cs="Aptos"/>
        </w:rPr>
        <w:t>W,</w:t>
      </w:r>
      <w:r w:rsidR="00537EEA" w:rsidRPr="006A2A00">
        <w:rPr>
          <w:rFonts w:ascii="Aptos" w:eastAsia="Aptos" w:hAnsi="Aptos" w:cs="Aptos"/>
        </w:rPr>
        <w:t xml:space="preserve"> has been specified and incorporated into the second edition of IEC TS 63444.</w:t>
      </w:r>
    </w:p>
    <w:p w14:paraId="4A6BBBCF" w14:textId="4117DCC9" w:rsidR="00537EEA" w:rsidRPr="006A2A00" w:rsidRDefault="00537EEA" w:rsidP="00537EEA">
      <w:pPr>
        <w:spacing w:before="240" w:after="240"/>
      </w:pPr>
      <w:r w:rsidRPr="006A2A00">
        <w:rPr>
          <w:rFonts w:ascii="Aptos" w:eastAsia="Aptos" w:hAnsi="Aptos" w:cs="Aptos"/>
        </w:rPr>
        <w:t xml:space="preserve">Another milestone is the preparation of certification systems. Building on the experience gained from the APL project, test cases and a test system have been developed to ensure </w:t>
      </w:r>
      <w:r w:rsidR="00723922">
        <w:rPr>
          <w:rFonts w:ascii="Aptos" w:eastAsia="Aptos" w:hAnsi="Aptos" w:cs="Aptos"/>
        </w:rPr>
        <w:t xml:space="preserve">a </w:t>
      </w:r>
      <w:r w:rsidRPr="006A2A00">
        <w:rPr>
          <w:rFonts w:ascii="Aptos" w:eastAsia="Aptos" w:hAnsi="Aptos" w:cs="Aptos"/>
        </w:rPr>
        <w:t>high</w:t>
      </w:r>
      <w:r w:rsidR="00723922">
        <w:rPr>
          <w:rFonts w:ascii="Aptos" w:eastAsia="Aptos" w:hAnsi="Aptos" w:cs="Aptos"/>
        </w:rPr>
        <w:t xml:space="preserve"> standard of</w:t>
      </w:r>
      <w:r w:rsidRPr="006A2A00">
        <w:rPr>
          <w:rFonts w:ascii="Aptos" w:eastAsia="Aptos" w:hAnsi="Aptos" w:cs="Aptos"/>
        </w:rPr>
        <w:t xml:space="preserve"> quality and</w:t>
      </w:r>
      <w:r w:rsidR="00723922">
        <w:rPr>
          <w:rFonts w:ascii="Aptos" w:eastAsia="Aptos" w:hAnsi="Aptos" w:cs="Aptos"/>
        </w:rPr>
        <w:t xml:space="preserve"> physical layer</w:t>
      </w:r>
      <w:r w:rsidRPr="006A2A00">
        <w:rPr>
          <w:rFonts w:ascii="Aptos" w:eastAsia="Aptos" w:hAnsi="Aptos" w:cs="Aptos"/>
        </w:rPr>
        <w:t xml:space="preserve"> interoperability. In parallel, </w:t>
      </w:r>
      <w:r w:rsidR="00B66243">
        <w:rPr>
          <w:rFonts w:ascii="Aptos" w:eastAsia="Aptos" w:hAnsi="Aptos" w:cs="Aptos"/>
        </w:rPr>
        <w:t xml:space="preserve">joint </w:t>
      </w:r>
      <w:r w:rsidRPr="006A2A00">
        <w:rPr>
          <w:rFonts w:ascii="Aptos" w:eastAsia="Aptos" w:hAnsi="Aptos" w:cs="Aptos"/>
        </w:rPr>
        <w:t xml:space="preserve">marketing activities are already underway: technical guidelines, </w:t>
      </w:r>
      <w:r w:rsidR="00177001">
        <w:rPr>
          <w:rFonts w:ascii="Aptos" w:eastAsia="Aptos" w:hAnsi="Aptos" w:cs="Aptos"/>
        </w:rPr>
        <w:t xml:space="preserve">user seminars, </w:t>
      </w:r>
      <w:r w:rsidRPr="006A2A00">
        <w:rPr>
          <w:rFonts w:ascii="Aptos" w:eastAsia="Aptos" w:hAnsi="Aptos" w:cs="Aptos"/>
        </w:rPr>
        <w:t>and demonstrators are currently being implemented.</w:t>
      </w:r>
    </w:p>
    <w:p w14:paraId="2210D635" w14:textId="77777777" w:rsidR="00537EEA" w:rsidRPr="00C207BF" w:rsidRDefault="00537EEA" w:rsidP="00537EEA">
      <w:pPr>
        <w:spacing w:before="240" w:after="240"/>
        <w:rPr>
          <w:rFonts w:ascii="Aptos" w:eastAsia="Aptos" w:hAnsi="Aptos" w:cs="Aptos"/>
        </w:rPr>
      </w:pPr>
      <w:r w:rsidRPr="006A2A00">
        <w:rPr>
          <w:rFonts w:ascii="Aptos" w:eastAsia="Aptos" w:hAnsi="Aptos" w:cs="Aptos"/>
        </w:rPr>
        <w:t xml:space="preserve">These advancements are the result of close and successful collaboration among the participating SDOs. Broad consensus and combined expertise have created a common foundation that is essential for both </w:t>
      </w:r>
      <w:r w:rsidRPr="07BA7685">
        <w:rPr>
          <w:rFonts w:ascii="Aptos" w:eastAsia="Aptos" w:hAnsi="Aptos" w:cs="Aptos"/>
        </w:rPr>
        <w:t xml:space="preserve">users and </w:t>
      </w:r>
      <w:r w:rsidRPr="006A2A00">
        <w:rPr>
          <w:rFonts w:ascii="Aptos" w:eastAsia="Aptos" w:hAnsi="Aptos" w:cs="Aptos"/>
        </w:rPr>
        <w:t>manufacturers</w:t>
      </w:r>
      <w:r w:rsidRPr="07BA7685">
        <w:rPr>
          <w:rFonts w:ascii="Aptos" w:eastAsia="Aptos" w:hAnsi="Aptos" w:cs="Aptos"/>
        </w:rPr>
        <w:t>.</w:t>
      </w:r>
      <w:r w:rsidRPr="006A2A00">
        <w:rPr>
          <w:rFonts w:ascii="Aptos" w:eastAsia="Aptos" w:hAnsi="Aptos" w:cs="Aptos"/>
        </w:rPr>
        <w:t xml:space="preserve"> This </w:t>
      </w:r>
      <w:r w:rsidRPr="07BA7685">
        <w:rPr>
          <w:rFonts w:ascii="Aptos" w:eastAsia="Aptos" w:hAnsi="Aptos" w:cs="Aptos"/>
        </w:rPr>
        <w:t>guiding principle</w:t>
      </w:r>
      <w:r w:rsidRPr="006A2A00">
        <w:rPr>
          <w:rFonts w:ascii="Aptos" w:eastAsia="Aptos" w:hAnsi="Aptos" w:cs="Aptos"/>
        </w:rPr>
        <w:t xml:space="preserve"> ensures reliable and future-proof implementation in industrial practice.</w:t>
      </w:r>
    </w:p>
    <w:p w14:paraId="7AF67934" w14:textId="77777777" w:rsidR="00537EEA" w:rsidRPr="00AD7F10" w:rsidRDefault="00537EEA" w:rsidP="00537EEA">
      <w:pPr>
        <w:spacing w:before="240" w:after="240"/>
        <w:rPr>
          <w:rFonts w:ascii="Aptos" w:eastAsia="Aptos" w:hAnsi="Aptos" w:cs="Aptos"/>
        </w:rPr>
      </w:pPr>
      <w:r w:rsidRPr="07BA7685">
        <w:rPr>
          <w:rFonts w:ascii="Aptos" w:eastAsia="Aptos" w:hAnsi="Aptos" w:cs="Aptos"/>
        </w:rPr>
        <w:lastRenderedPageBreak/>
        <w:t>Further improvements like adding the bandwidth of 100Mbit/s for 2-wire Ethernet applications (100BASE-T1L), are already in progress. The integration</w:t>
      </w:r>
      <w:r w:rsidRPr="006A2A00">
        <w:rPr>
          <w:rFonts w:ascii="Aptos" w:eastAsia="Aptos" w:hAnsi="Aptos" w:cs="Aptos"/>
        </w:rPr>
        <w:t xml:space="preserve"> into the IEC cycle, specifically into IEC IS 61158-100, is also planned.</w:t>
      </w:r>
    </w:p>
    <w:p w14:paraId="4D00B47B" w14:textId="1BC293E6" w:rsidR="00C8029B" w:rsidRPr="00C70E92" w:rsidRDefault="00537EEA" w:rsidP="00075C08">
      <w:pPr>
        <w:spacing w:after="0" w:line="240" w:lineRule="auto"/>
        <w:rPr>
          <w:rFonts w:ascii="Aptos" w:eastAsia="Aptos" w:hAnsi="Aptos" w:cs="Aptos"/>
        </w:rPr>
      </w:pPr>
      <w:r w:rsidRPr="00C70E92">
        <w:rPr>
          <w:rFonts w:ascii="Aptos" w:eastAsia="Aptos" w:hAnsi="Aptos" w:cs="Aptos"/>
        </w:rPr>
        <w:t xml:space="preserve">The joint initiative for the standardization of SPE and Ethernet-APL continues successfully. With the specifications now finalized, SPE is standardized, and </w:t>
      </w:r>
      <w:r w:rsidR="00816262">
        <w:rPr>
          <w:rFonts w:ascii="Aptos" w:eastAsia="Aptos" w:hAnsi="Aptos" w:cs="Aptos"/>
        </w:rPr>
        <w:t>Ethernet-APL</w:t>
      </w:r>
      <w:r w:rsidRPr="00C70E92">
        <w:rPr>
          <w:rFonts w:ascii="Aptos" w:eastAsia="Aptos" w:hAnsi="Aptos" w:cs="Aptos"/>
        </w:rPr>
        <w:t xml:space="preserve"> further enhanced. This paves the way for broad implementation by users and manufacturers – supported by a robust and quality-assured </w:t>
      </w:r>
      <w:r w:rsidR="005D0C1A">
        <w:rPr>
          <w:rFonts w:ascii="Aptos" w:eastAsia="Aptos" w:hAnsi="Aptos" w:cs="Aptos"/>
        </w:rPr>
        <w:t>conformance testing</w:t>
      </w:r>
      <w:r w:rsidR="005D0C1A" w:rsidRPr="00C70E92">
        <w:rPr>
          <w:rFonts w:ascii="Aptos" w:eastAsia="Aptos" w:hAnsi="Aptos" w:cs="Aptos"/>
        </w:rPr>
        <w:t xml:space="preserve"> </w:t>
      </w:r>
      <w:r w:rsidR="00600778" w:rsidRPr="00C70E92">
        <w:rPr>
          <w:rFonts w:ascii="Aptos" w:eastAsia="Aptos" w:hAnsi="Aptos" w:cs="Aptos"/>
        </w:rPr>
        <w:t>framework.</w:t>
      </w:r>
    </w:p>
    <w:p w14:paraId="1E6FD1FD" w14:textId="77777777" w:rsidR="00075C08" w:rsidRDefault="00075C08" w:rsidP="00075C08">
      <w:pPr>
        <w:pStyle w:val="StandardWeb"/>
        <w:spacing w:before="0" w:beforeAutospacing="0" w:after="0" w:afterAutospacing="0"/>
        <w:rPr>
          <w:rFonts w:ascii="Aptos" w:eastAsia="Aptos" w:hAnsi="Aptos" w:cs="Aptos"/>
          <w:i/>
          <w:iCs/>
          <w:sz w:val="22"/>
          <w:szCs w:val="22"/>
          <w:lang w:eastAsia="en-US"/>
        </w:rPr>
      </w:pPr>
    </w:p>
    <w:p w14:paraId="031A8E04" w14:textId="3600667E" w:rsidR="003713DF" w:rsidRDefault="005A4CD1" w:rsidP="00075C08">
      <w:pPr>
        <w:pStyle w:val="StandardWeb"/>
        <w:spacing w:before="0" w:beforeAutospacing="0" w:after="0" w:afterAutospacing="0"/>
        <w:rPr>
          <w:rFonts w:ascii="Aptos" w:eastAsia="Aptos" w:hAnsi="Aptos" w:cs="Aptos"/>
          <w:sz w:val="22"/>
          <w:szCs w:val="22"/>
          <w:lang w:eastAsia="en-US"/>
        </w:rPr>
      </w:pPr>
      <w:r w:rsidRPr="003713DF">
        <w:rPr>
          <w:rFonts w:ascii="Aptos" w:eastAsia="Aptos" w:hAnsi="Aptos" w:cs="Aptos"/>
          <w:sz w:val="22"/>
          <w:szCs w:val="22"/>
          <w:lang w:eastAsia="en-US"/>
        </w:rPr>
        <w:t>“</w:t>
      </w:r>
      <w:r w:rsidR="00B13571">
        <w:rPr>
          <w:rFonts w:ascii="Aptos" w:eastAsia="Aptos" w:hAnsi="Aptos" w:cs="Aptos"/>
          <w:sz w:val="22"/>
          <w:szCs w:val="22"/>
          <w:lang w:eastAsia="en-US"/>
        </w:rPr>
        <w:t>The addition of single pair ethernet supp</w:t>
      </w:r>
      <w:r w:rsidR="00B35993">
        <w:rPr>
          <w:rFonts w:ascii="Aptos" w:eastAsia="Aptos" w:hAnsi="Aptos" w:cs="Aptos"/>
          <w:sz w:val="22"/>
          <w:szCs w:val="22"/>
          <w:lang w:eastAsia="en-US"/>
        </w:rPr>
        <w:t>ort (SPE)</w:t>
      </w:r>
      <w:r w:rsidR="00B13571">
        <w:rPr>
          <w:rFonts w:ascii="Aptos" w:eastAsia="Aptos" w:hAnsi="Aptos" w:cs="Aptos"/>
          <w:sz w:val="22"/>
          <w:szCs w:val="22"/>
          <w:lang w:eastAsia="en-US"/>
        </w:rPr>
        <w:t xml:space="preserve"> to th</w:t>
      </w:r>
      <w:r w:rsidR="00B35993">
        <w:rPr>
          <w:rFonts w:ascii="Aptos" w:eastAsia="Aptos" w:hAnsi="Aptos" w:cs="Aptos"/>
          <w:sz w:val="22"/>
          <w:szCs w:val="22"/>
          <w:lang w:eastAsia="en-US"/>
        </w:rPr>
        <w:t>e</w:t>
      </w:r>
      <w:r w:rsidR="00242C47">
        <w:rPr>
          <w:rFonts w:ascii="Aptos" w:eastAsia="Aptos" w:hAnsi="Aptos" w:cs="Aptos"/>
          <w:sz w:val="22"/>
          <w:szCs w:val="22"/>
          <w:lang w:eastAsia="en-US"/>
        </w:rPr>
        <w:t xml:space="preserve"> </w:t>
      </w:r>
      <w:r w:rsidRPr="003713DF">
        <w:rPr>
          <w:rFonts w:ascii="Aptos" w:eastAsia="Aptos" w:hAnsi="Aptos" w:cs="Aptos"/>
          <w:sz w:val="22"/>
          <w:szCs w:val="22"/>
          <w:lang w:eastAsia="en-US"/>
        </w:rPr>
        <w:t xml:space="preserve">Ethernet-APL </w:t>
      </w:r>
      <w:r w:rsidR="00CA516B">
        <w:rPr>
          <w:rFonts w:ascii="Aptos" w:eastAsia="Aptos" w:hAnsi="Aptos" w:cs="Aptos"/>
          <w:sz w:val="22"/>
          <w:szCs w:val="22"/>
          <w:lang w:eastAsia="en-US"/>
        </w:rPr>
        <w:t xml:space="preserve">specifications </w:t>
      </w:r>
      <w:r w:rsidRPr="003713DF">
        <w:rPr>
          <w:rFonts w:ascii="Aptos" w:eastAsia="Aptos" w:hAnsi="Aptos" w:cs="Aptos"/>
          <w:sz w:val="22"/>
          <w:szCs w:val="22"/>
          <w:lang w:eastAsia="en-US"/>
        </w:rPr>
        <w:t>enables users to extend Ethernet into the field with the freedom to choose best-in-class instrumentation from any vendor, across IS and non-IS environments. It supports mixed protocol networks</w:t>
      </w:r>
      <w:r w:rsidR="00360155">
        <w:rPr>
          <w:rFonts w:ascii="Aptos" w:eastAsia="Aptos" w:hAnsi="Aptos" w:cs="Aptos"/>
          <w:sz w:val="22"/>
          <w:szCs w:val="22"/>
          <w:lang w:eastAsia="en-US"/>
        </w:rPr>
        <w:t>,</w:t>
      </w:r>
      <w:r w:rsidRPr="003713DF">
        <w:rPr>
          <w:rFonts w:ascii="Aptos" w:eastAsia="Aptos" w:hAnsi="Aptos" w:cs="Aptos"/>
          <w:sz w:val="22"/>
          <w:szCs w:val="22"/>
          <w:lang w:eastAsia="en-US"/>
        </w:rPr>
        <w:t xml:space="preserve"> </w:t>
      </w:r>
      <w:r w:rsidR="0000272F">
        <w:rPr>
          <w:rFonts w:ascii="Aptos" w:eastAsia="Aptos" w:hAnsi="Aptos" w:cs="Aptos"/>
          <w:sz w:val="22"/>
          <w:szCs w:val="22"/>
          <w:lang w:eastAsia="en-US"/>
        </w:rPr>
        <w:t>including HART-IP</w:t>
      </w:r>
      <w:r w:rsidR="00360155">
        <w:rPr>
          <w:rFonts w:ascii="Aptos" w:eastAsia="Aptos" w:hAnsi="Aptos" w:cs="Aptos"/>
          <w:sz w:val="22"/>
          <w:szCs w:val="22"/>
          <w:lang w:eastAsia="en-US"/>
        </w:rPr>
        <w:t>,</w:t>
      </w:r>
      <w:r w:rsidR="0000272F">
        <w:rPr>
          <w:rFonts w:ascii="Aptos" w:eastAsia="Aptos" w:hAnsi="Aptos" w:cs="Aptos"/>
          <w:sz w:val="22"/>
          <w:szCs w:val="22"/>
          <w:lang w:eastAsia="en-US"/>
        </w:rPr>
        <w:t xml:space="preserve"> </w:t>
      </w:r>
      <w:r w:rsidRPr="003713DF">
        <w:rPr>
          <w:rFonts w:ascii="Aptos" w:eastAsia="Aptos" w:hAnsi="Aptos" w:cs="Aptos"/>
          <w:sz w:val="22"/>
          <w:szCs w:val="22"/>
          <w:lang w:eastAsia="en-US"/>
        </w:rPr>
        <w:t xml:space="preserve">on a single physical layer, delivering IT-level speeds and seamless </w:t>
      </w:r>
      <w:r w:rsidR="00905C26">
        <w:rPr>
          <w:rFonts w:ascii="Aptos" w:eastAsia="Aptos" w:hAnsi="Aptos" w:cs="Aptos"/>
          <w:sz w:val="22"/>
          <w:szCs w:val="22"/>
          <w:lang w:eastAsia="en-US"/>
        </w:rPr>
        <w:t xml:space="preserve">integration and </w:t>
      </w:r>
      <w:r w:rsidRPr="003713DF">
        <w:rPr>
          <w:rFonts w:ascii="Aptos" w:eastAsia="Aptos" w:hAnsi="Aptos" w:cs="Aptos"/>
          <w:sz w:val="22"/>
          <w:szCs w:val="22"/>
          <w:lang w:eastAsia="en-US"/>
        </w:rPr>
        <w:t xml:space="preserve">data exchange to the enterprise through FDI and PA-DIM. This gives the industry the flexibility and confidence to modernize both brownfield and greenfield facilities as Ethernet-APL becomes the new physical layer standard of the future.” </w:t>
      </w:r>
    </w:p>
    <w:p w14:paraId="75E48084" w14:textId="504262BF" w:rsidR="005A4CD1" w:rsidRPr="003713DF" w:rsidRDefault="003713DF" w:rsidP="003713DF">
      <w:pPr>
        <w:pStyle w:val="StandardWeb"/>
        <w:spacing w:before="0" w:beforeAutospacing="0" w:after="0" w:afterAutospacing="0"/>
        <w:rPr>
          <w:rFonts w:ascii="Aptos" w:eastAsia="Aptos" w:hAnsi="Aptos" w:cs="Aptos"/>
          <w:i/>
          <w:iCs/>
          <w:sz w:val="22"/>
          <w:szCs w:val="22"/>
          <w:lang w:eastAsia="en-US"/>
        </w:rPr>
      </w:pPr>
      <w:r w:rsidRPr="003713DF">
        <w:rPr>
          <w:rFonts w:ascii="Aptos" w:eastAsia="Aptos" w:hAnsi="Aptos" w:cs="Aptos"/>
          <w:i/>
          <w:iCs/>
          <w:sz w:val="22"/>
          <w:szCs w:val="22"/>
          <w:lang w:eastAsia="en-US"/>
        </w:rPr>
        <w:t>—</w:t>
      </w:r>
      <w:r w:rsidR="005A4CD1" w:rsidRPr="003713DF">
        <w:rPr>
          <w:rFonts w:ascii="Aptos" w:eastAsia="Aptos" w:hAnsi="Aptos" w:cs="Aptos"/>
          <w:i/>
          <w:iCs/>
          <w:sz w:val="22"/>
          <w:szCs w:val="22"/>
          <w:lang w:eastAsia="en-US"/>
        </w:rPr>
        <w:t xml:space="preserve"> Ted Masters, President and </w:t>
      </w:r>
      <w:proofErr w:type="gramStart"/>
      <w:r w:rsidR="005A4CD1" w:rsidRPr="003713DF">
        <w:rPr>
          <w:rFonts w:ascii="Aptos" w:eastAsia="Aptos" w:hAnsi="Aptos" w:cs="Aptos"/>
          <w:i/>
          <w:iCs/>
          <w:sz w:val="22"/>
          <w:szCs w:val="22"/>
          <w:lang w:eastAsia="en-US"/>
        </w:rPr>
        <w:t xml:space="preserve">CEO,  </w:t>
      </w:r>
      <w:proofErr w:type="spellStart"/>
      <w:r w:rsidR="005A4CD1" w:rsidRPr="003713DF">
        <w:rPr>
          <w:rFonts w:ascii="Aptos" w:eastAsia="Aptos" w:hAnsi="Aptos" w:cs="Aptos"/>
          <w:i/>
          <w:iCs/>
          <w:sz w:val="22"/>
          <w:szCs w:val="22"/>
          <w:lang w:eastAsia="en-US"/>
        </w:rPr>
        <w:t>FieldComm</w:t>
      </w:r>
      <w:proofErr w:type="spellEnd"/>
      <w:proofErr w:type="gramEnd"/>
      <w:r w:rsidR="005A4CD1" w:rsidRPr="003713DF">
        <w:rPr>
          <w:rFonts w:ascii="Aptos" w:eastAsia="Aptos" w:hAnsi="Aptos" w:cs="Aptos"/>
          <w:i/>
          <w:iCs/>
          <w:sz w:val="22"/>
          <w:szCs w:val="22"/>
          <w:lang w:eastAsia="en-US"/>
        </w:rPr>
        <w:t xml:space="preserve"> Group</w:t>
      </w:r>
    </w:p>
    <w:p w14:paraId="16B985E7" w14:textId="77777777" w:rsidR="00DC319E" w:rsidRDefault="00DC319E" w:rsidP="003713DF">
      <w:pPr>
        <w:pStyle w:val="StandardWeb"/>
        <w:spacing w:before="0" w:beforeAutospacing="0" w:after="0" w:afterAutospacing="0"/>
      </w:pPr>
    </w:p>
    <w:p w14:paraId="37AC14CE" w14:textId="6DA78415" w:rsidR="00E16923" w:rsidRPr="003713DF" w:rsidRDefault="00E16923" w:rsidP="003713DF">
      <w:pPr>
        <w:pStyle w:val="StandardWeb"/>
        <w:spacing w:before="0" w:beforeAutospacing="0" w:after="0" w:afterAutospacing="0"/>
        <w:rPr>
          <w:rFonts w:ascii="Aptos" w:eastAsia="Aptos" w:hAnsi="Aptos" w:cs="Aptos"/>
          <w:sz w:val="22"/>
          <w:szCs w:val="22"/>
          <w:lang w:eastAsia="en-US"/>
        </w:rPr>
      </w:pPr>
      <w:r w:rsidRPr="003713DF">
        <w:rPr>
          <w:rFonts w:ascii="Aptos" w:eastAsia="Aptos" w:hAnsi="Aptos" w:cs="Aptos"/>
          <w:sz w:val="22"/>
          <w:szCs w:val="22"/>
          <w:lang w:eastAsia="en-US"/>
        </w:rPr>
        <w:t>“</w:t>
      </w:r>
      <w:r w:rsidR="004109FC" w:rsidRPr="003713DF">
        <w:rPr>
          <w:rFonts w:ascii="Aptos" w:eastAsia="Aptos" w:hAnsi="Aptos" w:cs="Aptos"/>
          <w:sz w:val="22"/>
          <w:szCs w:val="22"/>
          <w:lang w:eastAsia="en-US"/>
        </w:rPr>
        <w:t xml:space="preserve">ODVA is pleased to support the continued development of Ethernet-APL and SPE to drive the immense benefits </w:t>
      </w:r>
      <w:r w:rsidR="009E70A2" w:rsidRPr="003713DF">
        <w:rPr>
          <w:rFonts w:ascii="Aptos" w:eastAsia="Aptos" w:hAnsi="Aptos" w:cs="Aptos"/>
          <w:sz w:val="22"/>
          <w:szCs w:val="22"/>
          <w:lang w:eastAsia="en-US"/>
        </w:rPr>
        <w:t>of Ethernet</w:t>
      </w:r>
      <w:r w:rsidR="00BB36B4" w:rsidRPr="003713DF">
        <w:rPr>
          <w:rFonts w:ascii="Aptos" w:eastAsia="Aptos" w:hAnsi="Aptos" w:cs="Aptos"/>
          <w:sz w:val="22"/>
          <w:szCs w:val="22"/>
          <w:lang w:eastAsia="en-US"/>
        </w:rPr>
        <w:t xml:space="preserve"> digital communication</w:t>
      </w:r>
      <w:r w:rsidR="009E70A2" w:rsidRPr="003713DF">
        <w:rPr>
          <w:rFonts w:ascii="Aptos" w:eastAsia="Aptos" w:hAnsi="Aptos" w:cs="Aptos"/>
          <w:sz w:val="22"/>
          <w:szCs w:val="22"/>
          <w:lang w:eastAsia="en-US"/>
        </w:rPr>
        <w:t xml:space="preserve"> down to the field level</w:t>
      </w:r>
      <w:r w:rsidRPr="003713DF">
        <w:rPr>
          <w:rFonts w:ascii="Aptos" w:eastAsia="Aptos" w:hAnsi="Aptos" w:cs="Aptos"/>
          <w:sz w:val="22"/>
          <w:szCs w:val="22"/>
          <w:lang w:eastAsia="en-US"/>
        </w:rPr>
        <w:t>.</w:t>
      </w:r>
      <w:r w:rsidR="009E70A2" w:rsidRPr="003713DF">
        <w:rPr>
          <w:rFonts w:ascii="Aptos" w:eastAsia="Aptos" w:hAnsi="Aptos" w:cs="Aptos"/>
          <w:sz w:val="22"/>
          <w:szCs w:val="22"/>
          <w:lang w:eastAsia="en-US"/>
        </w:rPr>
        <w:t xml:space="preserve"> </w:t>
      </w:r>
      <w:r w:rsidR="00BB36B4" w:rsidRPr="003713DF">
        <w:rPr>
          <w:rFonts w:ascii="Aptos" w:eastAsia="Aptos" w:hAnsi="Aptos" w:cs="Aptos"/>
          <w:sz w:val="22"/>
          <w:szCs w:val="22"/>
          <w:lang w:eastAsia="en-US"/>
        </w:rPr>
        <w:t xml:space="preserve">The </w:t>
      </w:r>
      <w:r w:rsidR="009E70A2" w:rsidRPr="003713DF">
        <w:rPr>
          <w:rFonts w:ascii="Aptos" w:eastAsia="Aptos" w:hAnsi="Aptos" w:cs="Aptos"/>
          <w:sz w:val="22"/>
          <w:szCs w:val="22"/>
          <w:lang w:eastAsia="en-US"/>
        </w:rPr>
        <w:t>Ethernet-APL and SPE</w:t>
      </w:r>
      <w:r w:rsidR="00BB36B4" w:rsidRPr="003713DF">
        <w:rPr>
          <w:rFonts w:ascii="Aptos" w:eastAsia="Aptos" w:hAnsi="Aptos" w:cs="Aptos"/>
          <w:sz w:val="22"/>
          <w:szCs w:val="22"/>
          <w:lang w:eastAsia="en-US"/>
        </w:rPr>
        <w:t xml:space="preserve"> physical layers</w:t>
      </w:r>
      <w:r w:rsidR="009E70A2" w:rsidRPr="003713DF">
        <w:rPr>
          <w:rFonts w:ascii="Aptos" w:eastAsia="Aptos" w:hAnsi="Aptos" w:cs="Aptos"/>
          <w:sz w:val="22"/>
          <w:szCs w:val="22"/>
          <w:lang w:eastAsia="en-US"/>
        </w:rPr>
        <w:t xml:space="preserve"> will </w:t>
      </w:r>
      <w:r w:rsidR="001E16CB" w:rsidRPr="003713DF">
        <w:rPr>
          <w:rFonts w:ascii="Aptos" w:eastAsia="Aptos" w:hAnsi="Aptos" w:cs="Aptos"/>
          <w:sz w:val="22"/>
          <w:szCs w:val="22"/>
          <w:lang w:eastAsia="en-US"/>
        </w:rPr>
        <w:t xml:space="preserve">allow for </w:t>
      </w:r>
      <w:r w:rsidR="00A05DC6" w:rsidRPr="003713DF">
        <w:rPr>
          <w:rFonts w:ascii="Aptos" w:eastAsia="Aptos" w:hAnsi="Aptos" w:cs="Aptos"/>
          <w:sz w:val="22"/>
          <w:szCs w:val="22"/>
          <w:lang w:eastAsia="en-US"/>
        </w:rPr>
        <w:t>simplified wiring, reduced cost, and longer cable runs for</w:t>
      </w:r>
      <w:r w:rsidR="00EA488B" w:rsidRPr="003713DF">
        <w:rPr>
          <w:rFonts w:ascii="Aptos" w:eastAsia="Aptos" w:hAnsi="Aptos" w:cs="Aptos"/>
          <w:sz w:val="22"/>
          <w:szCs w:val="22"/>
          <w:lang w:eastAsia="en-US"/>
        </w:rPr>
        <w:t xml:space="preserve"> </w:t>
      </w:r>
      <w:proofErr w:type="spellStart"/>
      <w:r w:rsidR="00EA488B" w:rsidRPr="003713DF">
        <w:rPr>
          <w:rFonts w:ascii="Aptos" w:eastAsia="Aptos" w:hAnsi="Aptos" w:cs="Aptos"/>
          <w:sz w:val="22"/>
          <w:szCs w:val="22"/>
          <w:lang w:eastAsia="en-US"/>
        </w:rPr>
        <w:t>EtherNet</w:t>
      </w:r>
      <w:proofErr w:type="spellEnd"/>
      <w:r w:rsidR="00EA488B" w:rsidRPr="003713DF">
        <w:rPr>
          <w:rFonts w:ascii="Aptos" w:eastAsia="Aptos" w:hAnsi="Aptos" w:cs="Aptos"/>
          <w:sz w:val="22"/>
          <w:szCs w:val="22"/>
          <w:lang w:eastAsia="en-US"/>
        </w:rPr>
        <w:t>/IP network users in</w:t>
      </w:r>
      <w:r w:rsidR="00073A5A" w:rsidRPr="003713DF">
        <w:rPr>
          <w:rFonts w:ascii="Aptos" w:eastAsia="Aptos" w:hAnsi="Aptos" w:cs="Aptos"/>
          <w:sz w:val="22"/>
          <w:szCs w:val="22"/>
          <w:lang w:eastAsia="en-US"/>
        </w:rPr>
        <w:t xml:space="preserve"> factory and process automation </w:t>
      </w:r>
      <w:r w:rsidR="00A05DC6" w:rsidRPr="003713DF">
        <w:rPr>
          <w:rFonts w:ascii="Aptos" w:eastAsia="Aptos" w:hAnsi="Aptos" w:cs="Aptos"/>
          <w:sz w:val="22"/>
          <w:szCs w:val="22"/>
          <w:lang w:eastAsia="en-US"/>
        </w:rPr>
        <w:t>world</w:t>
      </w:r>
      <w:r w:rsidR="005D0B1B" w:rsidRPr="003713DF">
        <w:rPr>
          <w:rFonts w:ascii="Aptos" w:eastAsia="Aptos" w:hAnsi="Aptos" w:cs="Aptos"/>
          <w:sz w:val="22"/>
          <w:szCs w:val="22"/>
          <w:lang w:eastAsia="en-US"/>
        </w:rPr>
        <w:t>wide</w:t>
      </w:r>
      <w:r w:rsidR="00A05DC6" w:rsidRPr="003713DF">
        <w:rPr>
          <w:rFonts w:ascii="Aptos" w:eastAsia="Aptos" w:hAnsi="Aptos" w:cs="Aptos"/>
          <w:sz w:val="22"/>
          <w:szCs w:val="22"/>
          <w:lang w:eastAsia="en-US"/>
        </w:rPr>
        <w:t>.</w:t>
      </w:r>
      <w:r w:rsidRPr="003713DF">
        <w:rPr>
          <w:rFonts w:ascii="Aptos" w:eastAsia="Aptos" w:hAnsi="Aptos" w:cs="Aptos"/>
          <w:sz w:val="22"/>
          <w:szCs w:val="22"/>
          <w:lang w:eastAsia="en-US"/>
        </w:rPr>
        <w:t>”</w:t>
      </w:r>
      <w:r w:rsidRPr="003713DF">
        <w:rPr>
          <w:rFonts w:ascii="Aptos" w:eastAsia="Aptos" w:hAnsi="Aptos" w:cs="Aptos"/>
          <w:sz w:val="22"/>
          <w:szCs w:val="22"/>
          <w:lang w:eastAsia="en-US"/>
        </w:rPr>
        <w:br/>
      </w:r>
      <w:r w:rsidRPr="003713DF">
        <w:rPr>
          <w:rFonts w:ascii="Aptos" w:eastAsia="Aptos" w:hAnsi="Aptos" w:cs="Aptos"/>
          <w:i/>
          <w:iCs/>
          <w:sz w:val="22"/>
          <w:szCs w:val="22"/>
          <w:lang w:eastAsia="en-US"/>
        </w:rPr>
        <w:t>— Dr. Al Beydoun, President and Executive Director, ODVA</w:t>
      </w:r>
    </w:p>
    <w:p w14:paraId="4AE39E17" w14:textId="77777777" w:rsidR="00E16923" w:rsidRPr="003713DF" w:rsidRDefault="00E16923" w:rsidP="003713DF">
      <w:pPr>
        <w:pStyle w:val="StandardWeb"/>
        <w:spacing w:before="0" w:beforeAutospacing="0" w:after="0" w:afterAutospacing="0"/>
        <w:rPr>
          <w:rFonts w:ascii="Aptos" w:eastAsia="Aptos" w:hAnsi="Aptos" w:cs="Aptos"/>
          <w:sz w:val="22"/>
          <w:szCs w:val="22"/>
          <w:lang w:eastAsia="en-US"/>
        </w:rPr>
      </w:pPr>
    </w:p>
    <w:p w14:paraId="69BA74D5" w14:textId="0B5D21BC" w:rsidR="00782087" w:rsidRPr="003713DF" w:rsidRDefault="00D8465C" w:rsidP="003713DF">
      <w:pPr>
        <w:pStyle w:val="StandardWeb"/>
        <w:spacing w:before="0" w:beforeAutospacing="0" w:after="0" w:afterAutospacing="0"/>
        <w:rPr>
          <w:rFonts w:ascii="Aptos" w:eastAsia="Aptos" w:hAnsi="Aptos" w:cs="Aptos"/>
          <w:i/>
          <w:iCs/>
          <w:sz w:val="22"/>
          <w:szCs w:val="22"/>
          <w:lang w:eastAsia="en-US"/>
        </w:rPr>
      </w:pPr>
      <w:r w:rsidRPr="003713DF">
        <w:rPr>
          <w:rFonts w:ascii="Aptos" w:eastAsia="Aptos" w:hAnsi="Aptos" w:cs="Aptos"/>
          <w:sz w:val="22"/>
          <w:szCs w:val="22"/>
          <w:lang w:eastAsia="en-US"/>
        </w:rPr>
        <w:t>“The alignment of Ethernet-APL and SPE provides a solid foundation for unified, vendor-independent Ethernet communication in industrial automation. Together with OPC UA, these technologies enable consistent and interoperable information exchange across all system levels.”</w:t>
      </w:r>
      <w:r w:rsidRPr="003713DF">
        <w:rPr>
          <w:rFonts w:ascii="Aptos" w:eastAsia="Aptos" w:hAnsi="Aptos" w:cs="Aptos"/>
          <w:sz w:val="22"/>
          <w:szCs w:val="22"/>
          <w:lang w:eastAsia="en-US"/>
        </w:rPr>
        <w:br/>
      </w:r>
      <w:r w:rsidRPr="003713DF">
        <w:rPr>
          <w:rFonts w:ascii="Aptos" w:eastAsia="Aptos" w:hAnsi="Aptos" w:cs="Aptos"/>
          <w:i/>
          <w:iCs/>
          <w:sz w:val="22"/>
          <w:szCs w:val="22"/>
          <w:lang w:eastAsia="en-US"/>
        </w:rPr>
        <w:t>— Stefan Hoppe, President and Executive Director, OPC Foundation</w:t>
      </w:r>
    </w:p>
    <w:p w14:paraId="57E7327B" w14:textId="77777777" w:rsidR="00F00047" w:rsidRPr="003713DF" w:rsidRDefault="00F00047" w:rsidP="003713DF">
      <w:pPr>
        <w:pStyle w:val="StandardWeb"/>
        <w:spacing w:before="0" w:beforeAutospacing="0" w:after="0" w:afterAutospacing="0"/>
        <w:rPr>
          <w:rFonts w:ascii="Aptos" w:eastAsia="Aptos" w:hAnsi="Aptos" w:cs="Aptos"/>
          <w:sz w:val="22"/>
          <w:szCs w:val="22"/>
          <w:lang w:eastAsia="en-US"/>
        </w:rPr>
      </w:pPr>
    </w:p>
    <w:p w14:paraId="0C49DB80" w14:textId="21B97DB2" w:rsidR="00F00047" w:rsidRPr="003713DF" w:rsidRDefault="00F00047" w:rsidP="003713DF">
      <w:pPr>
        <w:pStyle w:val="StandardWeb"/>
        <w:spacing w:before="0" w:beforeAutospacing="0" w:after="0" w:afterAutospacing="0"/>
        <w:rPr>
          <w:rFonts w:ascii="Aptos" w:eastAsia="Aptos" w:hAnsi="Aptos" w:cs="Aptos"/>
          <w:sz w:val="22"/>
          <w:szCs w:val="22"/>
          <w:lang w:eastAsia="en-US"/>
        </w:rPr>
      </w:pPr>
      <w:r w:rsidRPr="003713DF">
        <w:rPr>
          <w:rFonts w:ascii="Aptos" w:eastAsia="Aptos" w:hAnsi="Aptos" w:cs="Aptos"/>
          <w:sz w:val="22"/>
          <w:szCs w:val="22"/>
          <w:lang w:eastAsia="en-US"/>
        </w:rPr>
        <w:t>“Thanks to the dedicated collaboration of the SDOs, the standardization of Ethernet-APL and SPE has been successfully completed within the planned timeframe. This milestone establishes the foundation for vendor-independent communication based on SPE and Ethernet-APL, paving the way for the decisive and necessary digitalization of industrial sectors. Building on this, we have already implemented PROFINET</w:t>
      </w:r>
      <w:r w:rsidR="009C7D4C" w:rsidRPr="003713DF">
        <w:rPr>
          <w:rFonts w:ascii="Aptos" w:eastAsia="Aptos" w:hAnsi="Aptos" w:cs="Aptos"/>
          <w:sz w:val="22"/>
          <w:szCs w:val="22"/>
          <w:lang w:eastAsia="en-US"/>
        </w:rPr>
        <w:t xml:space="preserve"> </w:t>
      </w:r>
      <w:r w:rsidRPr="003713DF">
        <w:rPr>
          <w:rFonts w:ascii="Aptos" w:eastAsia="Aptos" w:hAnsi="Aptos" w:cs="Aptos"/>
          <w:sz w:val="22"/>
          <w:szCs w:val="22"/>
          <w:lang w:eastAsia="en-US"/>
        </w:rPr>
        <w:t>over</w:t>
      </w:r>
      <w:r w:rsidR="009C7D4C" w:rsidRPr="003713DF">
        <w:rPr>
          <w:rFonts w:ascii="Aptos" w:eastAsia="Aptos" w:hAnsi="Aptos" w:cs="Aptos"/>
          <w:sz w:val="22"/>
          <w:szCs w:val="22"/>
          <w:lang w:eastAsia="en-US"/>
        </w:rPr>
        <w:t xml:space="preserve"> </w:t>
      </w:r>
      <w:r w:rsidRPr="003713DF">
        <w:rPr>
          <w:rFonts w:ascii="Aptos" w:eastAsia="Aptos" w:hAnsi="Aptos" w:cs="Aptos"/>
          <w:sz w:val="22"/>
          <w:szCs w:val="22"/>
          <w:lang w:eastAsia="en-US"/>
        </w:rPr>
        <w:t>APL in productive plants and will continue to drive adoption with these new enhancements.”</w:t>
      </w:r>
    </w:p>
    <w:p w14:paraId="124C9195" w14:textId="08767EC4" w:rsidR="00F00047" w:rsidRPr="003713DF" w:rsidRDefault="00F00047" w:rsidP="003713DF">
      <w:pPr>
        <w:pStyle w:val="StandardWeb"/>
        <w:spacing w:before="0" w:beforeAutospacing="0" w:after="0" w:afterAutospacing="0"/>
        <w:rPr>
          <w:rFonts w:ascii="Aptos" w:eastAsia="Aptos" w:hAnsi="Aptos" w:cs="Aptos"/>
          <w:i/>
          <w:iCs/>
          <w:sz w:val="22"/>
          <w:szCs w:val="22"/>
          <w:lang w:eastAsia="en-US"/>
        </w:rPr>
      </w:pPr>
      <w:r w:rsidRPr="003713DF">
        <w:rPr>
          <w:rFonts w:ascii="Aptos" w:eastAsia="Aptos" w:hAnsi="Aptos" w:cs="Aptos"/>
          <w:i/>
          <w:iCs/>
          <w:sz w:val="22"/>
          <w:szCs w:val="22"/>
          <w:lang w:eastAsia="en-US"/>
        </w:rPr>
        <w:t>— Harald Müller, Board Member of PI and Head of the Joint Working Group</w:t>
      </w:r>
    </w:p>
    <w:p w14:paraId="0BB3AD4A" w14:textId="77777777" w:rsidR="005333C5" w:rsidRDefault="005333C5" w:rsidP="005333C5">
      <w:pPr>
        <w:pStyle w:val="StandardWeb"/>
        <w:spacing w:before="0" w:beforeAutospacing="0" w:after="0" w:afterAutospacing="0" w:line="360" w:lineRule="auto"/>
        <w:rPr>
          <w:rFonts w:ascii="Arial" w:hAnsi="Arial" w:cs="Arial"/>
          <w:b/>
          <w:bCs/>
          <w:sz w:val="20"/>
          <w:szCs w:val="20"/>
        </w:rPr>
      </w:pPr>
    </w:p>
    <w:p w14:paraId="61636F74" w14:textId="77777777" w:rsidR="00075C08" w:rsidRPr="005333C5" w:rsidRDefault="00075C08" w:rsidP="005333C5">
      <w:pPr>
        <w:pStyle w:val="StandardWeb"/>
        <w:spacing w:before="0" w:beforeAutospacing="0" w:after="0" w:afterAutospacing="0" w:line="360" w:lineRule="auto"/>
        <w:rPr>
          <w:rFonts w:ascii="Arial" w:hAnsi="Arial" w:cs="Arial"/>
          <w:b/>
          <w:bCs/>
          <w:sz w:val="20"/>
          <w:szCs w:val="20"/>
        </w:rPr>
      </w:pPr>
    </w:p>
    <w:p w14:paraId="6F72F358" w14:textId="4B23CB0E" w:rsidR="007623B1" w:rsidRPr="00141566" w:rsidRDefault="007623B1" w:rsidP="005774A4">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 xml:space="preserve">About </w:t>
      </w:r>
      <w:proofErr w:type="spellStart"/>
      <w:r w:rsidRPr="00141566">
        <w:rPr>
          <w:rFonts w:ascii="Arial" w:hAnsi="Arial" w:cs="Arial"/>
          <w:b/>
          <w:bCs/>
          <w:sz w:val="20"/>
          <w:szCs w:val="20"/>
        </w:rPr>
        <w:t>FieldComm</w:t>
      </w:r>
      <w:proofErr w:type="spellEnd"/>
      <w:r w:rsidRPr="00141566">
        <w:rPr>
          <w:rFonts w:ascii="Arial" w:hAnsi="Arial" w:cs="Arial"/>
          <w:b/>
          <w:bCs/>
          <w:sz w:val="20"/>
          <w:szCs w:val="20"/>
        </w:rPr>
        <w:t xml:space="preserve"> Group</w:t>
      </w:r>
    </w:p>
    <w:p w14:paraId="27EE7107" w14:textId="4781510C" w:rsidR="007623B1" w:rsidRPr="00141566" w:rsidRDefault="007623B1" w:rsidP="3D4DD056">
      <w:pPr>
        <w:pStyle w:val="StandardWeb"/>
        <w:spacing w:before="0" w:beforeAutospacing="0" w:after="0" w:afterAutospacing="0" w:line="360" w:lineRule="auto"/>
        <w:rPr>
          <w:rFonts w:ascii="Arial" w:hAnsi="Arial" w:cs="Arial"/>
          <w:sz w:val="20"/>
          <w:szCs w:val="20"/>
        </w:rPr>
      </w:pPr>
      <w:proofErr w:type="spellStart"/>
      <w:r w:rsidRPr="3D4DD056">
        <w:rPr>
          <w:rFonts w:ascii="Arial" w:hAnsi="Arial" w:cs="Arial"/>
          <w:sz w:val="20"/>
          <w:szCs w:val="20"/>
        </w:rPr>
        <w:t>FieldComm</w:t>
      </w:r>
      <w:proofErr w:type="spellEnd"/>
      <w:r w:rsidRPr="3D4DD056">
        <w:rPr>
          <w:rFonts w:ascii="Arial" w:hAnsi="Arial" w:cs="Arial"/>
          <w:sz w:val="20"/>
          <w:szCs w:val="20"/>
        </w:rPr>
        <w:t xml:space="preserve"> Group is a global standards-based organization consisting of leading process end users, manufacturers, universities and research organizations that work together to direct the development, incorporation and implementation of new and overlapping technologies and serves as the source for FDI™ technology. </w:t>
      </w:r>
      <w:proofErr w:type="spellStart"/>
      <w:r w:rsidRPr="3D4DD056">
        <w:rPr>
          <w:rFonts w:ascii="Arial" w:hAnsi="Arial" w:cs="Arial"/>
          <w:sz w:val="20"/>
          <w:szCs w:val="20"/>
        </w:rPr>
        <w:t>FieldComm</w:t>
      </w:r>
      <w:proofErr w:type="spellEnd"/>
      <w:r w:rsidRPr="3D4DD056">
        <w:rPr>
          <w:rFonts w:ascii="Arial" w:hAnsi="Arial" w:cs="Arial"/>
          <w:sz w:val="20"/>
          <w:szCs w:val="20"/>
        </w:rPr>
        <w:t xml:space="preserve"> Group’s mission is to develop, manage and promote global standards for integrating digital devices into automation system architectures while protecting process-automation investments in HART</w:t>
      </w:r>
      <w:r w:rsidRPr="3D4DD056">
        <w:rPr>
          <w:rFonts w:ascii="Arial" w:hAnsi="Arial" w:cs="Arial"/>
          <w:sz w:val="20"/>
          <w:szCs w:val="20"/>
          <w:vertAlign w:val="superscript"/>
        </w:rPr>
        <w:t>®</w:t>
      </w:r>
      <w:r w:rsidRPr="3D4DD056">
        <w:rPr>
          <w:rFonts w:ascii="Arial" w:hAnsi="Arial" w:cs="Arial"/>
          <w:sz w:val="20"/>
          <w:szCs w:val="20"/>
        </w:rPr>
        <w:t xml:space="preserve"> and FOUNDATION™ Fieldbus communication technologies. </w:t>
      </w:r>
      <w:r w:rsidRPr="3D4DD056">
        <w:rPr>
          <w:rFonts w:ascii="Arial" w:hAnsi="Arial" w:cs="Arial"/>
          <w:sz w:val="20"/>
          <w:szCs w:val="20"/>
        </w:rPr>
        <w:lastRenderedPageBreak/>
        <w:t xml:space="preserve">Membership is open to anyone interested in the use </w:t>
      </w:r>
      <w:proofErr w:type="gramStart"/>
      <w:r w:rsidRPr="3D4DD056">
        <w:rPr>
          <w:rFonts w:ascii="Arial" w:hAnsi="Arial" w:cs="Arial"/>
          <w:sz w:val="20"/>
          <w:szCs w:val="20"/>
        </w:rPr>
        <w:t>of the technologies</w:t>
      </w:r>
      <w:proofErr w:type="gramEnd"/>
      <w:r w:rsidRPr="3D4DD056">
        <w:rPr>
          <w:rFonts w:ascii="Arial" w:hAnsi="Arial" w:cs="Arial"/>
          <w:sz w:val="20"/>
          <w:szCs w:val="20"/>
        </w:rPr>
        <w:t>. For more information, visit their website at www.FieldCommgroup.org.</w:t>
      </w:r>
    </w:p>
    <w:p w14:paraId="31548F42" w14:textId="77777777" w:rsidR="007623B1" w:rsidRPr="00141566" w:rsidRDefault="007623B1" w:rsidP="005774A4">
      <w:pPr>
        <w:pStyle w:val="StandardWeb"/>
        <w:spacing w:before="0" w:beforeAutospacing="0" w:after="0" w:afterAutospacing="0" w:line="360" w:lineRule="auto"/>
        <w:rPr>
          <w:rFonts w:ascii="Arial" w:hAnsi="Arial" w:cs="Arial"/>
          <w:sz w:val="20"/>
          <w:szCs w:val="20"/>
        </w:rPr>
      </w:pPr>
      <w:r w:rsidRPr="00141566">
        <w:rPr>
          <w:rFonts w:ascii="Arial" w:hAnsi="Arial" w:cs="Arial"/>
          <w:b/>
          <w:bCs/>
          <w:sz w:val="20"/>
          <w:szCs w:val="20"/>
        </w:rPr>
        <w:t>For more information, contact:</w:t>
      </w:r>
    </w:p>
    <w:p w14:paraId="2B3DAD11" w14:textId="40026BDF"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Paul Sereiko</w:t>
      </w:r>
      <w:r w:rsidR="006A1E93" w:rsidRPr="00141566">
        <w:rPr>
          <w:rFonts w:ascii="Arial" w:hAnsi="Arial" w:cs="Arial"/>
          <w:sz w:val="20"/>
          <w:szCs w:val="20"/>
        </w:rPr>
        <w:br/>
      </w:r>
      <w:hyperlink r:id="rId11" w:history="1">
        <w:r w:rsidR="00075C08" w:rsidRPr="00BF3E9A">
          <w:rPr>
            <w:rStyle w:val="Hyperlink"/>
            <w:rFonts w:ascii="Arial" w:hAnsi="Arial" w:cs="Arial"/>
            <w:sz w:val="20"/>
            <w:szCs w:val="20"/>
          </w:rPr>
          <w:t>psereiko@FieldCommgroup.org</w:t>
        </w:r>
      </w:hyperlink>
      <w:r w:rsidR="00075C08">
        <w:rPr>
          <w:rFonts w:ascii="Arial" w:hAnsi="Arial" w:cs="Arial"/>
          <w:sz w:val="20"/>
          <w:szCs w:val="20"/>
        </w:rPr>
        <w:t xml:space="preserve"> </w:t>
      </w:r>
    </w:p>
    <w:p w14:paraId="5D868D03" w14:textId="77777777" w:rsidR="006A1E93" w:rsidRPr="00141566" w:rsidRDefault="006A1E93" w:rsidP="00141566">
      <w:pPr>
        <w:pStyle w:val="StandardWeb"/>
        <w:spacing w:before="0" w:beforeAutospacing="0" w:after="0" w:afterAutospacing="0" w:line="360" w:lineRule="auto"/>
        <w:rPr>
          <w:rFonts w:ascii="Arial" w:hAnsi="Arial" w:cs="Arial"/>
          <w:sz w:val="20"/>
          <w:szCs w:val="20"/>
        </w:rPr>
      </w:pPr>
    </w:p>
    <w:p w14:paraId="789D7BAC" w14:textId="7EC72C80"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About ODVA</w:t>
      </w:r>
    </w:p>
    <w:p w14:paraId="4C9E5F0F" w14:textId="17E70004"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 xml:space="preserve">ODVA is an international standards development and trade organization with members from the world’s leading automation suppliers. ODVA’s mission is to advance open, interoperable information and communication technologies for industrial automation. Its standards include the Common Industrial Protocol or “CIP™,” ODVA’s media independent network protocol – and </w:t>
      </w:r>
      <w:r w:rsidR="00BD74BB" w:rsidRPr="00141566">
        <w:rPr>
          <w:rFonts w:ascii="Arial" w:hAnsi="Arial" w:cs="Arial"/>
          <w:sz w:val="20"/>
          <w:szCs w:val="20"/>
        </w:rPr>
        <w:t xml:space="preserve">industrial communication technologies including </w:t>
      </w:r>
      <w:proofErr w:type="spellStart"/>
      <w:r w:rsidR="00BD74BB" w:rsidRPr="00141566">
        <w:rPr>
          <w:rFonts w:ascii="Arial" w:hAnsi="Arial" w:cs="Arial"/>
          <w:sz w:val="20"/>
          <w:szCs w:val="20"/>
        </w:rPr>
        <w:t>EtherNet</w:t>
      </w:r>
      <w:proofErr w:type="spellEnd"/>
      <w:r w:rsidR="00BD74BB" w:rsidRPr="00141566">
        <w:rPr>
          <w:rFonts w:ascii="Arial" w:hAnsi="Arial" w:cs="Arial"/>
          <w:sz w:val="20"/>
          <w:szCs w:val="20"/>
        </w:rPr>
        <w:t>/IP</w:t>
      </w:r>
      <w:r w:rsidR="00945369" w:rsidRPr="00141566">
        <w:rPr>
          <w:rFonts w:ascii="Arial" w:hAnsi="Arial" w:cs="Arial"/>
          <w:sz w:val="20"/>
          <w:szCs w:val="20"/>
        </w:rPr>
        <w:t>™</w:t>
      </w:r>
      <w:r w:rsidR="00BD74BB" w:rsidRPr="00141566">
        <w:rPr>
          <w:rFonts w:ascii="Arial" w:hAnsi="Arial" w:cs="Arial"/>
          <w:sz w:val="20"/>
          <w:szCs w:val="20"/>
        </w:rPr>
        <w:t xml:space="preserve">, </w:t>
      </w:r>
      <w:proofErr w:type="spellStart"/>
      <w:r w:rsidR="00BD74BB" w:rsidRPr="00141566">
        <w:rPr>
          <w:rFonts w:ascii="Arial" w:hAnsi="Arial" w:cs="Arial"/>
          <w:sz w:val="20"/>
          <w:szCs w:val="20"/>
        </w:rPr>
        <w:t>DeviceNet</w:t>
      </w:r>
      <w:proofErr w:type="spellEnd"/>
      <w:r w:rsidR="00945369" w:rsidRPr="00E355CC">
        <w:rPr>
          <w:rFonts w:ascii="Arial" w:hAnsi="Arial" w:cs="Arial"/>
          <w:sz w:val="20"/>
          <w:szCs w:val="20"/>
          <w:vertAlign w:val="superscript"/>
        </w:rPr>
        <w:t>®</w:t>
      </w:r>
      <w:r w:rsidR="00BD74BB" w:rsidRPr="00141566">
        <w:rPr>
          <w:rFonts w:ascii="Arial" w:hAnsi="Arial" w:cs="Arial"/>
          <w:sz w:val="20"/>
          <w:szCs w:val="20"/>
        </w:rPr>
        <w:t xml:space="preserve"> and others</w:t>
      </w:r>
      <w:r w:rsidRPr="00141566">
        <w:rPr>
          <w:rFonts w:ascii="Arial" w:hAnsi="Arial" w:cs="Arial"/>
          <w:sz w:val="20"/>
          <w:szCs w:val="20"/>
        </w:rPr>
        <w:t xml:space="preserve">. For interoperability of production systems and their integration with other systems, ODVA embraces the adoption of commercial-off-the-shelf, standard Internet and Ethernet technologies as a guiding principle. This principle is exemplified by </w:t>
      </w:r>
      <w:proofErr w:type="spellStart"/>
      <w:r w:rsidRPr="00141566">
        <w:rPr>
          <w:rFonts w:ascii="Arial" w:hAnsi="Arial" w:cs="Arial"/>
          <w:sz w:val="20"/>
          <w:szCs w:val="20"/>
        </w:rPr>
        <w:t>EtherNet</w:t>
      </w:r>
      <w:proofErr w:type="spellEnd"/>
      <w:r w:rsidRPr="00141566">
        <w:rPr>
          <w:rFonts w:ascii="Arial" w:hAnsi="Arial" w:cs="Arial"/>
          <w:sz w:val="20"/>
          <w:szCs w:val="20"/>
        </w:rPr>
        <w:t xml:space="preserve">/IP – </w:t>
      </w:r>
      <w:r w:rsidR="00BD74BB" w:rsidRPr="00141566">
        <w:rPr>
          <w:rFonts w:ascii="Arial" w:hAnsi="Arial" w:cs="Arial"/>
          <w:sz w:val="20"/>
          <w:szCs w:val="20"/>
        </w:rPr>
        <w:t>today’s leading industrial Ethernet network</w:t>
      </w:r>
      <w:r w:rsidRPr="00141566">
        <w:rPr>
          <w:rFonts w:ascii="Arial" w:hAnsi="Arial" w:cs="Arial"/>
          <w:sz w:val="20"/>
          <w:szCs w:val="20"/>
        </w:rPr>
        <w:t xml:space="preserve">.  Visit ODVA on-line at </w:t>
      </w:r>
      <w:hyperlink r:id="rId12" w:history="1">
        <w:r w:rsidR="00BD74BB" w:rsidRPr="00141566">
          <w:rPr>
            <w:rStyle w:val="Hyperlink"/>
            <w:rFonts w:ascii="Arial" w:hAnsi="Arial" w:cs="Arial"/>
            <w:sz w:val="20"/>
            <w:szCs w:val="20"/>
          </w:rPr>
          <w:t>www.odva.org</w:t>
        </w:r>
      </w:hyperlink>
      <w:r w:rsidRPr="00141566">
        <w:rPr>
          <w:rFonts w:ascii="Arial" w:hAnsi="Arial" w:cs="Arial"/>
          <w:sz w:val="20"/>
          <w:szCs w:val="20"/>
        </w:rPr>
        <w:t>.</w:t>
      </w:r>
    </w:p>
    <w:p w14:paraId="72B199BD" w14:textId="77777777"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For more information, contact:</w:t>
      </w:r>
    </w:p>
    <w:p w14:paraId="614CDA6F" w14:textId="79F038D1"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Steve Fales</w:t>
      </w:r>
    </w:p>
    <w:p w14:paraId="1F463E3D" w14:textId="1381EF66" w:rsidR="007623B1" w:rsidRDefault="00075C08" w:rsidP="00141566">
      <w:pPr>
        <w:pStyle w:val="StandardWeb"/>
        <w:spacing w:before="0" w:beforeAutospacing="0" w:after="0" w:afterAutospacing="0" w:line="360" w:lineRule="auto"/>
        <w:rPr>
          <w:rFonts w:ascii="Arial" w:hAnsi="Arial" w:cs="Arial"/>
          <w:sz w:val="20"/>
          <w:szCs w:val="20"/>
        </w:rPr>
      </w:pPr>
      <w:hyperlink r:id="rId13" w:history="1">
        <w:r w:rsidRPr="00BF3E9A">
          <w:rPr>
            <w:rStyle w:val="Hyperlink"/>
            <w:rFonts w:ascii="Arial" w:hAnsi="Arial" w:cs="Arial"/>
            <w:sz w:val="20"/>
            <w:szCs w:val="20"/>
          </w:rPr>
          <w:t>sfales@odva.org</w:t>
        </w:r>
      </w:hyperlink>
    </w:p>
    <w:p w14:paraId="27AF2E69" w14:textId="77777777" w:rsidR="00075C08" w:rsidRPr="00141566" w:rsidRDefault="00075C08" w:rsidP="00141566">
      <w:pPr>
        <w:pStyle w:val="StandardWeb"/>
        <w:spacing w:before="0" w:beforeAutospacing="0" w:after="0" w:afterAutospacing="0" w:line="360" w:lineRule="auto"/>
        <w:rPr>
          <w:rFonts w:ascii="Arial" w:hAnsi="Arial" w:cs="Arial"/>
          <w:sz w:val="20"/>
          <w:szCs w:val="20"/>
        </w:rPr>
      </w:pPr>
    </w:p>
    <w:p w14:paraId="19EFF99C" w14:textId="2B537B26" w:rsidR="006A1E93" w:rsidRPr="00141566" w:rsidRDefault="006A1E93" w:rsidP="00141566">
      <w:pPr>
        <w:spacing w:after="0" w:line="360" w:lineRule="auto"/>
        <w:rPr>
          <w:rFonts w:ascii="Arial" w:hAnsi="Arial" w:cs="Arial"/>
          <w:sz w:val="20"/>
          <w:szCs w:val="20"/>
          <w:shd w:val="clear" w:color="auto" w:fill="FFFFFF"/>
        </w:rPr>
      </w:pPr>
      <w:r w:rsidRPr="00141566">
        <w:rPr>
          <w:rFonts w:ascii="Arial" w:hAnsi="Arial" w:cs="Arial"/>
          <w:b/>
          <w:sz w:val="20"/>
          <w:szCs w:val="20"/>
          <w:shd w:val="clear" w:color="auto" w:fill="FFFFFF"/>
        </w:rPr>
        <w:t>About the OPC Foundation:</w:t>
      </w:r>
      <w:r w:rsidRPr="00141566">
        <w:rPr>
          <w:rFonts w:ascii="Arial" w:hAnsi="Arial" w:cs="Arial"/>
          <w:b/>
          <w:sz w:val="20"/>
          <w:szCs w:val="20"/>
          <w:shd w:val="clear" w:color="auto" w:fill="FFFFFF"/>
        </w:rPr>
        <w:br/>
      </w:r>
      <w:r w:rsidRPr="00141566">
        <w:rPr>
          <w:rFonts w:ascii="Arial" w:hAnsi="Arial" w:cs="Arial"/>
          <w:sz w:val="20"/>
          <w:szCs w:val="20"/>
          <w:shd w:val="clear" w:color="auto" w:fill="FFFFFF"/>
        </w:rPr>
        <w:t xml:space="preserve">Since 1996, the OPC Foundation has facilitated the development and adoption of the OPC information exchange standards. As both advocate and custodian of these specifications, the Foundation’s mission is to help industry vendors, end-users, and software developers maintain interoperability in their manufacturing and automation assets. The OPC Foundation </w:t>
      </w:r>
      <w:proofErr w:type="gramStart"/>
      <w:r w:rsidRPr="00141566">
        <w:rPr>
          <w:rFonts w:ascii="Arial" w:hAnsi="Arial" w:cs="Arial"/>
          <w:sz w:val="20"/>
          <w:szCs w:val="20"/>
          <w:shd w:val="clear" w:color="auto" w:fill="FFFFFF"/>
        </w:rPr>
        <w:t>is dedicated to providing</w:t>
      </w:r>
      <w:proofErr w:type="gramEnd"/>
      <w:r w:rsidRPr="00141566">
        <w:rPr>
          <w:rFonts w:ascii="Arial" w:hAnsi="Arial" w:cs="Arial"/>
          <w:sz w:val="20"/>
          <w:szCs w:val="20"/>
          <w:shd w:val="clear" w:color="auto" w:fill="FFFFFF"/>
        </w:rPr>
        <w:t xml:space="preserve"> the best specifications, technology, process, and certification to achieve multivendor, multiplatform, secure, reliable, interoperability for moving data and information from the embedded world to the enterprise cloud. The Foundation serves over </w:t>
      </w:r>
      <w:r w:rsidR="00B66243">
        <w:rPr>
          <w:rFonts w:ascii="Arial" w:hAnsi="Arial" w:cs="Arial"/>
          <w:sz w:val="20"/>
          <w:szCs w:val="20"/>
          <w:shd w:val="clear" w:color="auto" w:fill="FFFFFF"/>
        </w:rPr>
        <w:t>1000</w:t>
      </w:r>
      <w:r w:rsidR="00B66243" w:rsidRPr="00141566">
        <w:rPr>
          <w:rFonts w:ascii="Arial" w:hAnsi="Arial" w:cs="Arial"/>
          <w:sz w:val="20"/>
          <w:szCs w:val="20"/>
          <w:shd w:val="clear" w:color="auto" w:fill="FFFFFF"/>
        </w:rPr>
        <w:t xml:space="preserve"> </w:t>
      </w:r>
      <w:r w:rsidRPr="00141566">
        <w:rPr>
          <w:rFonts w:ascii="Arial" w:hAnsi="Arial" w:cs="Arial"/>
          <w:sz w:val="20"/>
          <w:szCs w:val="20"/>
          <w:shd w:val="clear" w:color="auto" w:fill="FFFFFF"/>
        </w:rPr>
        <w:t xml:space="preserve">members worldwide in </w:t>
      </w:r>
      <w:proofErr w:type="gramStart"/>
      <w:r w:rsidRPr="00141566">
        <w:rPr>
          <w:rFonts w:ascii="Arial" w:hAnsi="Arial" w:cs="Arial"/>
          <w:sz w:val="20"/>
          <w:szCs w:val="20"/>
          <w:shd w:val="clear" w:color="auto" w:fill="FFFFFF"/>
        </w:rPr>
        <w:t>the Industrial</w:t>
      </w:r>
      <w:proofErr w:type="gramEnd"/>
      <w:r w:rsidRPr="00141566">
        <w:rPr>
          <w:rFonts w:ascii="Arial" w:hAnsi="Arial" w:cs="Arial"/>
          <w:sz w:val="20"/>
          <w:szCs w:val="20"/>
          <w:shd w:val="clear" w:color="auto" w:fill="FFFFFF"/>
        </w:rPr>
        <w:t xml:space="preserve"> Automation, IT, IoT, IIoT, M2M, Industrie 4.0, Building Automation, machine tools, pharmaceutical, petrochemical, and Smart Energy sectors. For more information about the OPC Foundation, please visit </w:t>
      </w:r>
      <w:hyperlink r:id="rId14" w:history="1">
        <w:r w:rsidRPr="00141566">
          <w:rPr>
            <w:rStyle w:val="Hyperlink"/>
            <w:rFonts w:ascii="Arial" w:hAnsi="Arial" w:cs="Arial"/>
            <w:sz w:val="20"/>
            <w:szCs w:val="20"/>
          </w:rPr>
          <w:t>www.opcfoundation.org</w:t>
        </w:r>
      </w:hyperlink>
    </w:p>
    <w:p w14:paraId="3B4CE489" w14:textId="36473E63" w:rsidR="006A1E93" w:rsidRPr="00141566" w:rsidRDefault="00245708"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b/>
          <w:bCs/>
          <w:sz w:val="20"/>
          <w:szCs w:val="20"/>
        </w:rPr>
        <w:t>For more information, contact:</w:t>
      </w:r>
    </w:p>
    <w:p w14:paraId="5E13A8A6" w14:textId="5B056819" w:rsidR="006A1E93" w:rsidRPr="00130965" w:rsidRDefault="006A1E93" w:rsidP="00141566">
      <w:pPr>
        <w:pStyle w:val="StandardWeb"/>
        <w:spacing w:before="0" w:beforeAutospacing="0" w:after="0" w:afterAutospacing="0" w:line="360" w:lineRule="auto"/>
        <w:rPr>
          <w:rFonts w:ascii="Arial" w:hAnsi="Arial" w:cs="Arial"/>
          <w:sz w:val="20"/>
          <w:szCs w:val="20"/>
        </w:rPr>
      </w:pPr>
      <w:r w:rsidRPr="00130965">
        <w:rPr>
          <w:rFonts w:ascii="Arial" w:hAnsi="Arial" w:cs="Arial"/>
          <w:sz w:val="20"/>
          <w:szCs w:val="20"/>
        </w:rPr>
        <w:t>Stefan Hoppe</w:t>
      </w:r>
      <w:r w:rsidRPr="00130965">
        <w:rPr>
          <w:rFonts w:ascii="Arial" w:hAnsi="Arial" w:cs="Arial"/>
          <w:sz w:val="20"/>
          <w:szCs w:val="20"/>
        </w:rPr>
        <w:br/>
      </w:r>
      <w:hyperlink r:id="rId15" w:history="1">
        <w:r w:rsidRPr="00130965">
          <w:rPr>
            <w:rStyle w:val="Hyperlink"/>
            <w:rFonts w:ascii="Arial" w:hAnsi="Arial" w:cs="Arial"/>
            <w:sz w:val="20"/>
            <w:szCs w:val="20"/>
          </w:rPr>
          <w:t>Stefan.Hoppe@OPCFoundation.org</w:t>
        </w:r>
      </w:hyperlink>
    </w:p>
    <w:p w14:paraId="7755703B" w14:textId="77777777" w:rsidR="00245708" w:rsidRPr="00130965" w:rsidRDefault="00245708" w:rsidP="00141566">
      <w:pPr>
        <w:pStyle w:val="StandardWeb"/>
        <w:spacing w:before="0" w:beforeAutospacing="0" w:after="0" w:afterAutospacing="0" w:line="360" w:lineRule="auto"/>
        <w:rPr>
          <w:rFonts w:ascii="Arial" w:hAnsi="Arial" w:cs="Arial"/>
          <w:sz w:val="20"/>
          <w:szCs w:val="20"/>
        </w:rPr>
      </w:pPr>
    </w:p>
    <w:p w14:paraId="608592DD" w14:textId="14BEE681"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 xml:space="preserve">About </w:t>
      </w:r>
      <w:r w:rsidR="00C04047" w:rsidRPr="00C04047">
        <w:rPr>
          <w:rFonts w:ascii="Arial" w:hAnsi="Arial" w:cs="Arial"/>
          <w:b/>
          <w:bCs/>
          <w:sz w:val="20"/>
          <w:szCs w:val="20"/>
        </w:rPr>
        <w:t>PROFIBUS &amp; PROFINET International (PI)</w:t>
      </w:r>
    </w:p>
    <w:p w14:paraId="7F600006" w14:textId="7A9DAC24"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 xml:space="preserve">PI is a </w:t>
      </w:r>
      <w:proofErr w:type="gramStart"/>
      <w:r w:rsidRPr="00141566">
        <w:rPr>
          <w:rFonts w:ascii="Arial" w:hAnsi="Arial" w:cs="Arial"/>
          <w:sz w:val="20"/>
          <w:szCs w:val="20"/>
        </w:rPr>
        <w:t>wide spread</w:t>
      </w:r>
      <w:proofErr w:type="gramEnd"/>
      <w:r w:rsidRPr="00141566">
        <w:rPr>
          <w:rFonts w:ascii="Arial" w:hAnsi="Arial" w:cs="Arial"/>
          <w:sz w:val="20"/>
          <w:szCs w:val="20"/>
        </w:rPr>
        <w:t xml:space="preserve"> automation community in the world represented by 25 different Regional PI Associations and is </w:t>
      </w:r>
      <w:proofErr w:type="gramStart"/>
      <w:r w:rsidRPr="00141566">
        <w:rPr>
          <w:rFonts w:ascii="Arial" w:hAnsi="Arial" w:cs="Arial"/>
          <w:sz w:val="20"/>
          <w:szCs w:val="20"/>
        </w:rPr>
        <w:t>responsible</w:t>
      </w:r>
      <w:proofErr w:type="gramEnd"/>
      <w:r w:rsidRPr="00141566">
        <w:rPr>
          <w:rFonts w:ascii="Arial" w:hAnsi="Arial" w:cs="Arial"/>
          <w:sz w:val="20"/>
          <w:szCs w:val="20"/>
        </w:rPr>
        <w:t xml:space="preserve"> PROFIBUS and PROFINET, the two leading industrial </w:t>
      </w:r>
      <w:r w:rsidRPr="00141566">
        <w:rPr>
          <w:rFonts w:ascii="Arial" w:hAnsi="Arial" w:cs="Arial"/>
          <w:sz w:val="20"/>
          <w:szCs w:val="20"/>
        </w:rPr>
        <w:lastRenderedPageBreak/>
        <w:t xml:space="preserve">communications protocols covering all industries. The common interest of PI’s global network of vendors, developers, system integrators and end users lies in promoting, supporting and using PROFIBUS and PROFINET. Regionally and </w:t>
      </w:r>
      <w:proofErr w:type="gramStart"/>
      <w:r w:rsidRPr="00141566">
        <w:rPr>
          <w:rFonts w:ascii="Arial" w:hAnsi="Arial" w:cs="Arial"/>
          <w:sz w:val="20"/>
          <w:szCs w:val="20"/>
        </w:rPr>
        <w:t>globally</w:t>
      </w:r>
      <w:proofErr w:type="gramEnd"/>
      <w:r w:rsidRPr="00141566">
        <w:rPr>
          <w:rFonts w:ascii="Arial" w:hAnsi="Arial" w:cs="Arial"/>
          <w:sz w:val="20"/>
          <w:szCs w:val="20"/>
        </w:rPr>
        <w:t xml:space="preserve"> over 1,</w:t>
      </w:r>
      <w:r w:rsidR="00C04047">
        <w:rPr>
          <w:rFonts w:ascii="Arial" w:hAnsi="Arial" w:cs="Arial"/>
          <w:sz w:val="20"/>
          <w:szCs w:val="20"/>
        </w:rPr>
        <w:t>5</w:t>
      </w:r>
      <w:r w:rsidRPr="00141566">
        <w:rPr>
          <w:rFonts w:ascii="Arial" w:hAnsi="Arial" w:cs="Arial"/>
          <w:sz w:val="20"/>
          <w:szCs w:val="20"/>
        </w:rPr>
        <w:t xml:space="preserve">00 member companies are working closely together around the world to the best automation possible. The organization’s global influence and reach is unmatched in the world of automation. For more information, please visit the website at </w:t>
      </w:r>
      <w:hyperlink r:id="rId16" w:tgtFrame="_blank" w:history="1">
        <w:r w:rsidRPr="00141566">
          <w:rPr>
            <w:rStyle w:val="Hyperlink"/>
            <w:rFonts w:ascii="Arial" w:hAnsi="Arial" w:cs="Arial"/>
            <w:sz w:val="20"/>
            <w:szCs w:val="20"/>
          </w:rPr>
          <w:t>www.profibus.com</w:t>
        </w:r>
      </w:hyperlink>
      <w:r w:rsidRPr="00141566">
        <w:rPr>
          <w:rFonts w:ascii="Arial" w:hAnsi="Arial" w:cs="Arial"/>
          <w:sz w:val="20"/>
          <w:szCs w:val="20"/>
        </w:rPr>
        <w:t>.</w:t>
      </w:r>
    </w:p>
    <w:p w14:paraId="5FF44335" w14:textId="0C522763"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For more information, contact:</w:t>
      </w:r>
    </w:p>
    <w:p w14:paraId="38C3404A" w14:textId="76E6C093"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Barbara Weber</w:t>
      </w:r>
    </w:p>
    <w:p w14:paraId="77F6BBA7" w14:textId="57C54DA8" w:rsidR="007623B1" w:rsidRPr="00141566" w:rsidRDefault="00924889" w:rsidP="00141566">
      <w:pPr>
        <w:pStyle w:val="StandardWeb"/>
        <w:spacing w:before="0" w:beforeAutospacing="0" w:after="0" w:afterAutospacing="0" w:line="360" w:lineRule="auto"/>
        <w:rPr>
          <w:rFonts w:ascii="Arial" w:hAnsi="Arial" w:cs="Arial"/>
          <w:sz w:val="20"/>
          <w:szCs w:val="20"/>
        </w:rPr>
      </w:pPr>
      <w:hyperlink r:id="rId17" w:history="1">
        <w:r w:rsidRPr="00E70E2A">
          <w:rPr>
            <w:rStyle w:val="Hyperlink"/>
            <w:rFonts w:ascii="Arial" w:hAnsi="Arial" w:cs="Arial"/>
            <w:sz w:val="20"/>
            <w:szCs w:val="20"/>
          </w:rPr>
          <w:t>Barbara.Weber@profibus.com</w:t>
        </w:r>
      </w:hyperlink>
      <w:r>
        <w:rPr>
          <w:rFonts w:ascii="Arial" w:hAnsi="Arial" w:cs="Arial"/>
          <w:sz w:val="20"/>
          <w:szCs w:val="20"/>
        </w:rPr>
        <w:t xml:space="preserve"> </w:t>
      </w:r>
    </w:p>
    <w:p w14:paraId="59366C7C" w14:textId="77777777" w:rsidR="0089402D" w:rsidRPr="00141566" w:rsidRDefault="0089402D" w:rsidP="00E37A7C">
      <w:pPr>
        <w:spacing w:line="360" w:lineRule="auto"/>
        <w:rPr>
          <w:rFonts w:ascii="Arial" w:hAnsi="Arial" w:cs="Arial"/>
          <w:sz w:val="20"/>
          <w:szCs w:val="20"/>
        </w:rPr>
      </w:pPr>
    </w:p>
    <w:p w14:paraId="17ECA9C4" w14:textId="77777777" w:rsidR="000872FF" w:rsidRPr="00141566" w:rsidRDefault="000872FF" w:rsidP="00141566">
      <w:pPr>
        <w:autoSpaceDE w:val="0"/>
        <w:autoSpaceDN w:val="0"/>
        <w:adjustRightInd w:val="0"/>
        <w:spacing w:after="0" w:line="360" w:lineRule="auto"/>
        <w:rPr>
          <w:rFonts w:ascii="Arial" w:hAnsi="Arial" w:cs="Arial"/>
          <w:sz w:val="20"/>
          <w:szCs w:val="20"/>
        </w:rPr>
      </w:pPr>
      <w:r w:rsidRPr="00141566">
        <w:rPr>
          <w:rFonts w:ascii="Arial" w:hAnsi="Arial" w:cs="Arial"/>
          <w:sz w:val="20"/>
          <w:szCs w:val="20"/>
        </w:rPr>
        <w:t>***</w:t>
      </w:r>
    </w:p>
    <w:p w14:paraId="6D397A13" w14:textId="77777777" w:rsidR="006A4963" w:rsidRPr="00141566" w:rsidRDefault="006A4963" w:rsidP="00E37A7C">
      <w:pPr>
        <w:spacing w:line="360" w:lineRule="auto"/>
        <w:rPr>
          <w:rFonts w:ascii="Arial" w:hAnsi="Arial" w:cs="Arial"/>
          <w:sz w:val="20"/>
          <w:szCs w:val="20"/>
        </w:rPr>
      </w:pPr>
    </w:p>
    <w:p w14:paraId="510D1BBE" w14:textId="77777777" w:rsidR="00E75EB7" w:rsidRPr="00141566" w:rsidRDefault="00E75EB7" w:rsidP="00E37A7C">
      <w:pPr>
        <w:spacing w:line="360" w:lineRule="auto"/>
        <w:rPr>
          <w:rFonts w:ascii="Arial" w:hAnsi="Arial" w:cs="Arial"/>
          <w:sz w:val="20"/>
          <w:szCs w:val="20"/>
        </w:rPr>
      </w:pPr>
    </w:p>
    <w:sectPr w:rsidR="00E75EB7" w:rsidRPr="00141566" w:rsidSect="00B9633C">
      <w:headerReference w:type="default" r:id="rId18"/>
      <w:footerReference w:type="default" r:id="rId19"/>
      <w:headerReference w:type="first" r:id="rId20"/>
      <w:footerReference w:type="first" r:id="rId21"/>
      <w:pgSz w:w="11906" w:h="16838"/>
      <w:pgMar w:top="1440" w:right="1411" w:bottom="288" w:left="1411" w:header="273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07C54" w14:textId="77777777" w:rsidR="00E76260" w:rsidRDefault="00E76260" w:rsidP="00FF4B6C">
      <w:pPr>
        <w:spacing w:after="0" w:line="240" w:lineRule="auto"/>
      </w:pPr>
      <w:r>
        <w:separator/>
      </w:r>
    </w:p>
  </w:endnote>
  <w:endnote w:type="continuationSeparator" w:id="0">
    <w:p w14:paraId="2B9F4F04" w14:textId="77777777" w:rsidR="00E76260" w:rsidRDefault="00E76260"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20B050303040309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4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03F7" w14:textId="77777777" w:rsidR="0046576F" w:rsidRPr="00505185" w:rsidRDefault="00E27060" w:rsidP="00505185">
    <w:pPr>
      <w:pStyle w:val="Fuzeile"/>
    </w:pPr>
    <w:r>
      <w:t xml:space="preserve">Page </w:t>
    </w:r>
    <w:r w:rsidR="00503165">
      <w:fldChar w:fldCharType="begin"/>
    </w:r>
    <w:r w:rsidR="00503165">
      <w:instrText>PAGE</w:instrText>
    </w:r>
    <w:r w:rsidR="00503165">
      <w:fldChar w:fldCharType="separate"/>
    </w:r>
    <w:r w:rsidR="00401F1F">
      <w:t>2</w:t>
    </w:r>
    <w:r w:rsidR="00503165">
      <w:fldChar w:fldCharType="end"/>
    </w:r>
    <w:r>
      <w:t xml:space="preserve"> of </w:t>
    </w:r>
    <w:r w:rsidR="00503165">
      <w:fldChar w:fldCharType="begin"/>
    </w:r>
    <w:r w:rsidR="00503165">
      <w:instrText>NUMPAGES</w:instrText>
    </w:r>
    <w:r w:rsidR="00503165">
      <w:fldChar w:fldCharType="separate"/>
    </w:r>
    <w:r w:rsidR="00401F1F">
      <w:t>3</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95436" w14:textId="69A73D3B" w:rsidR="00C830D7" w:rsidRPr="00DE467B" w:rsidRDefault="00C830D7" w:rsidP="00505185">
    <w:pPr>
      <w:pStyle w:val="Fuzeile"/>
      <w:spacing w:line="200" w:lineRule="atLeast"/>
      <w:ind w:left="-709" w:right="-71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AC2E1" w14:textId="77777777" w:rsidR="00E76260" w:rsidRDefault="00E76260" w:rsidP="00FF4B6C">
      <w:pPr>
        <w:spacing w:after="0" w:line="240" w:lineRule="auto"/>
      </w:pPr>
      <w:r>
        <w:separator/>
      </w:r>
    </w:p>
  </w:footnote>
  <w:footnote w:type="continuationSeparator" w:id="0">
    <w:p w14:paraId="080878B2" w14:textId="77777777" w:rsidR="00E76260" w:rsidRDefault="00E76260"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5551" w14:textId="47BBCDA8" w:rsidR="0046576F" w:rsidRPr="009124A5" w:rsidRDefault="00AC35A4" w:rsidP="009124A5">
    <w:pPr>
      <w:pStyle w:val="Lauftext"/>
      <w:spacing w:line="240" w:lineRule="auto"/>
      <w:jc w:val="left"/>
    </w:pPr>
    <w:r w:rsidRPr="00096A56">
      <w:rPr>
        <w:rFonts w:ascii="Arial" w:hAnsi="Arial" w:cs="Arial"/>
        <w:b/>
        <w:noProof/>
        <w:color w:val="auto"/>
        <w:sz w:val="22"/>
        <w:szCs w:val="22"/>
      </w:rPr>
      <w:drawing>
        <wp:anchor distT="0" distB="0" distL="114300" distR="114300" simplePos="0" relativeHeight="251661319" behindDoc="0" locked="0" layoutInCell="1" allowOverlap="1" wp14:anchorId="48CF8EED" wp14:editId="337F995F">
          <wp:simplePos x="0" y="0"/>
          <wp:positionH relativeFrom="column">
            <wp:posOffset>38100</wp:posOffset>
          </wp:positionH>
          <wp:positionV relativeFrom="paragraph">
            <wp:posOffset>-1059804</wp:posOffset>
          </wp:positionV>
          <wp:extent cx="1506511" cy="510628"/>
          <wp:effectExtent l="0" t="0" r="0" b="0"/>
          <wp:wrapNone/>
          <wp:docPr id="1222782433"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0947"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06511" cy="510628"/>
                  </a:xfrm>
                  <a:prstGeom prst="rect">
                    <a:avLst/>
                  </a:prstGeom>
                </pic:spPr>
              </pic:pic>
            </a:graphicData>
          </a:graphic>
        </wp:anchor>
      </w:drawing>
    </w:r>
    <w:r w:rsidR="009124A5">
      <w:rPr>
        <w:noProof/>
      </w:rPr>
      <w:drawing>
        <wp:anchor distT="0" distB="0" distL="114300" distR="114300" simplePos="0" relativeHeight="251658245" behindDoc="0" locked="0" layoutInCell="1" allowOverlap="1" wp14:anchorId="5E0D12F7" wp14:editId="369D78F4">
          <wp:simplePos x="0" y="0"/>
          <wp:positionH relativeFrom="column">
            <wp:posOffset>1694815</wp:posOffset>
          </wp:positionH>
          <wp:positionV relativeFrom="paragraph">
            <wp:posOffset>-930275</wp:posOffset>
          </wp:positionV>
          <wp:extent cx="1424051" cy="271145"/>
          <wp:effectExtent l="0" t="0" r="5080" b="0"/>
          <wp:wrapNone/>
          <wp:docPr id="50"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sidR="009124A5">
      <w:rPr>
        <w:noProof/>
      </w:rPr>
      <w:drawing>
        <wp:anchor distT="0" distB="0" distL="114300" distR="114300" simplePos="0" relativeHeight="251658247" behindDoc="0" locked="0" layoutInCell="1" allowOverlap="1" wp14:anchorId="5235FFB5" wp14:editId="7C9F9F23">
          <wp:simplePos x="0" y="0"/>
          <wp:positionH relativeFrom="margin">
            <wp:posOffset>3423920</wp:posOffset>
          </wp:positionH>
          <wp:positionV relativeFrom="paragraph">
            <wp:posOffset>-1031240</wp:posOffset>
          </wp:positionV>
          <wp:extent cx="1276350" cy="465170"/>
          <wp:effectExtent l="0" t="0" r="0" b="0"/>
          <wp:wrapNone/>
          <wp:docPr id="51"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4A5">
      <w:rPr>
        <w:noProof/>
      </w:rPr>
      <w:drawing>
        <wp:anchor distT="0" distB="0" distL="114300" distR="114300" simplePos="0" relativeHeight="251658244" behindDoc="0" locked="0" layoutInCell="1" allowOverlap="1" wp14:anchorId="12A9007F" wp14:editId="4E883AC9">
          <wp:simplePos x="0" y="0"/>
          <wp:positionH relativeFrom="column">
            <wp:posOffset>5043170</wp:posOffset>
          </wp:positionH>
          <wp:positionV relativeFrom="paragraph">
            <wp:posOffset>-998220</wp:posOffset>
          </wp:positionV>
          <wp:extent cx="984250" cy="454025"/>
          <wp:effectExtent l="0" t="0" r="6350" b="3175"/>
          <wp:wrapNone/>
          <wp:docPr id="5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B9E1A" w14:textId="50219618" w:rsidR="00105882" w:rsidRPr="00580BBB" w:rsidRDefault="001311A3" w:rsidP="000872FF">
    <w:pPr>
      <w:pStyle w:val="Lauftext"/>
      <w:spacing w:line="240" w:lineRule="auto"/>
      <w:jc w:val="left"/>
    </w:pPr>
    <w:r w:rsidRPr="00096A56">
      <w:rPr>
        <w:rFonts w:ascii="Arial" w:hAnsi="Arial" w:cs="Arial"/>
        <w:b/>
        <w:noProof/>
        <w:color w:val="auto"/>
        <w:sz w:val="22"/>
        <w:szCs w:val="22"/>
      </w:rPr>
      <w:drawing>
        <wp:anchor distT="0" distB="0" distL="114300" distR="114300" simplePos="0" relativeHeight="251659271" behindDoc="0" locked="0" layoutInCell="1" allowOverlap="1" wp14:anchorId="7797877C" wp14:editId="2FAA5165">
          <wp:simplePos x="0" y="0"/>
          <wp:positionH relativeFrom="column">
            <wp:posOffset>75565</wp:posOffset>
          </wp:positionH>
          <wp:positionV relativeFrom="paragraph">
            <wp:posOffset>-1057264</wp:posOffset>
          </wp:positionV>
          <wp:extent cx="1506511" cy="510628"/>
          <wp:effectExtent l="0" t="0" r="0" b="0"/>
          <wp:wrapNone/>
          <wp:docPr id="671173950"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0947"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06511" cy="510628"/>
                  </a:xfrm>
                  <a:prstGeom prst="rect">
                    <a:avLst/>
                  </a:prstGeom>
                </pic:spPr>
              </pic:pic>
            </a:graphicData>
          </a:graphic>
        </wp:anchor>
      </w:drawing>
    </w:r>
    <w:r w:rsidR="009124A5">
      <w:rPr>
        <w:noProof/>
      </w:rPr>
      <w:drawing>
        <wp:anchor distT="0" distB="0" distL="114300" distR="114300" simplePos="0" relativeHeight="251658241" behindDoc="0" locked="0" layoutInCell="1" allowOverlap="1" wp14:anchorId="7E4F9F72" wp14:editId="3957D93C">
          <wp:simplePos x="0" y="0"/>
          <wp:positionH relativeFrom="column">
            <wp:posOffset>1694815</wp:posOffset>
          </wp:positionH>
          <wp:positionV relativeFrom="paragraph">
            <wp:posOffset>-930275</wp:posOffset>
          </wp:positionV>
          <wp:extent cx="1424051" cy="271145"/>
          <wp:effectExtent l="0" t="0" r="5080" b="0"/>
          <wp:wrapNone/>
          <wp:docPr id="54"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58243" behindDoc="0" locked="0" layoutInCell="1" allowOverlap="1" wp14:anchorId="50AD8C3C" wp14:editId="2F8F0468">
          <wp:simplePos x="0" y="0"/>
          <wp:positionH relativeFrom="margin">
            <wp:posOffset>3423920</wp:posOffset>
          </wp:positionH>
          <wp:positionV relativeFrom="paragraph">
            <wp:posOffset>-1031240</wp:posOffset>
          </wp:positionV>
          <wp:extent cx="1276350" cy="465170"/>
          <wp:effectExtent l="0" t="0" r="0" b="0"/>
          <wp:wrapNone/>
          <wp:docPr id="55"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58240" behindDoc="0" locked="0" layoutInCell="1" allowOverlap="1" wp14:anchorId="4BD594F5" wp14:editId="05987E38">
          <wp:simplePos x="0" y="0"/>
          <wp:positionH relativeFrom="column">
            <wp:posOffset>5043170</wp:posOffset>
          </wp:positionH>
          <wp:positionV relativeFrom="paragraph">
            <wp:posOffset>-998220</wp:posOffset>
          </wp:positionV>
          <wp:extent cx="984250" cy="454025"/>
          <wp:effectExtent l="0" t="0" r="6350" b="3175"/>
          <wp:wrapNone/>
          <wp:docPr id="5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tter.jpg" style="width:8.4pt;height:4.2pt;visibility:visible" o:bullet="t">
        <v:imagedata r:id="rId1" o:title="letter"/>
      </v:shape>
    </w:pict>
  </w:numPicBullet>
  <w:numPicBullet w:numPicBulletId="1">
    <w:pict>
      <v:shape id="_x0000_i1026" type="#_x0000_t75" alt="phone.jpg" style="width:13.2pt;height:8.4pt;visibility:visible" o:bullet="t">
        <v:imagedata r:id="rId2" o:title="phone"/>
      </v:shape>
    </w:pict>
  </w:numPicBullet>
  <w:numPicBullet w:numPicBulletId="2">
    <w:pict>
      <v:shape id="_x0000_i1027" type="#_x0000_t75" style="width:13.2pt;height:7.8pt" o:bullet="t">
        <v:imagedata r:id="rId3" o:title="Brief_Phone"/>
      </v:shape>
    </w:pict>
  </w:numPicBullet>
  <w:numPicBullet w:numPicBulletId="3">
    <w:pict>
      <v:shape id="_x0000_i1028" type="#_x0000_t75" style="width:13.2pt;height:13.2pt" o:bullet="t">
        <v:imagedata r:id="rId4" o:title="art96"/>
      </v:shape>
    </w:pict>
  </w:numPicBullet>
  <w:abstractNum w:abstractNumId="0" w15:restartNumberingAfterBreak="0">
    <w:nsid w:val="0C5A0B2E"/>
    <w:multiLevelType w:val="hybridMultilevel"/>
    <w:tmpl w:val="43964DDA"/>
    <w:lvl w:ilvl="0" w:tplc="04FA52EE">
      <w:start w:val="1"/>
      <w:numFmt w:val="bullet"/>
      <w:lvlText w:val=""/>
      <w:lvlJc w:val="left"/>
      <w:pPr>
        <w:tabs>
          <w:tab w:val="num" w:pos="720"/>
        </w:tabs>
        <w:ind w:left="720" w:hanging="360"/>
      </w:pPr>
      <w:rPr>
        <w:rFonts w:ascii="Symbol" w:hAnsi="Symbol" w:hint="default"/>
      </w:rPr>
    </w:lvl>
    <w:lvl w:ilvl="1" w:tplc="C75CBD22">
      <w:start w:val="1"/>
      <w:numFmt w:val="bullet"/>
      <w:lvlText w:val=""/>
      <w:lvlJc w:val="left"/>
      <w:pPr>
        <w:tabs>
          <w:tab w:val="num" w:pos="1440"/>
        </w:tabs>
        <w:ind w:left="1440" w:hanging="360"/>
      </w:pPr>
      <w:rPr>
        <w:rFonts w:ascii="Symbol" w:hAnsi="Symbol" w:hint="default"/>
      </w:rPr>
    </w:lvl>
    <w:lvl w:ilvl="2" w:tplc="391A0CC0" w:tentative="1">
      <w:start w:val="1"/>
      <w:numFmt w:val="bullet"/>
      <w:lvlText w:val=""/>
      <w:lvlJc w:val="left"/>
      <w:pPr>
        <w:tabs>
          <w:tab w:val="num" w:pos="2160"/>
        </w:tabs>
        <w:ind w:left="2160" w:hanging="360"/>
      </w:pPr>
      <w:rPr>
        <w:rFonts w:ascii="Symbol" w:hAnsi="Symbol" w:hint="default"/>
      </w:rPr>
    </w:lvl>
    <w:lvl w:ilvl="3" w:tplc="724EB028" w:tentative="1">
      <w:start w:val="1"/>
      <w:numFmt w:val="bullet"/>
      <w:lvlText w:val=""/>
      <w:lvlJc w:val="left"/>
      <w:pPr>
        <w:tabs>
          <w:tab w:val="num" w:pos="2880"/>
        </w:tabs>
        <w:ind w:left="2880" w:hanging="360"/>
      </w:pPr>
      <w:rPr>
        <w:rFonts w:ascii="Symbol" w:hAnsi="Symbol" w:hint="default"/>
      </w:rPr>
    </w:lvl>
    <w:lvl w:ilvl="4" w:tplc="A07A0C4C" w:tentative="1">
      <w:start w:val="1"/>
      <w:numFmt w:val="bullet"/>
      <w:lvlText w:val=""/>
      <w:lvlJc w:val="left"/>
      <w:pPr>
        <w:tabs>
          <w:tab w:val="num" w:pos="3600"/>
        </w:tabs>
        <w:ind w:left="3600" w:hanging="360"/>
      </w:pPr>
      <w:rPr>
        <w:rFonts w:ascii="Symbol" w:hAnsi="Symbol" w:hint="default"/>
      </w:rPr>
    </w:lvl>
    <w:lvl w:ilvl="5" w:tplc="3230E63E" w:tentative="1">
      <w:start w:val="1"/>
      <w:numFmt w:val="bullet"/>
      <w:lvlText w:val=""/>
      <w:lvlJc w:val="left"/>
      <w:pPr>
        <w:tabs>
          <w:tab w:val="num" w:pos="4320"/>
        </w:tabs>
        <w:ind w:left="4320" w:hanging="360"/>
      </w:pPr>
      <w:rPr>
        <w:rFonts w:ascii="Symbol" w:hAnsi="Symbol" w:hint="default"/>
      </w:rPr>
    </w:lvl>
    <w:lvl w:ilvl="6" w:tplc="8D662CBE" w:tentative="1">
      <w:start w:val="1"/>
      <w:numFmt w:val="bullet"/>
      <w:lvlText w:val=""/>
      <w:lvlJc w:val="left"/>
      <w:pPr>
        <w:tabs>
          <w:tab w:val="num" w:pos="5040"/>
        </w:tabs>
        <w:ind w:left="5040" w:hanging="360"/>
      </w:pPr>
      <w:rPr>
        <w:rFonts w:ascii="Symbol" w:hAnsi="Symbol" w:hint="default"/>
      </w:rPr>
    </w:lvl>
    <w:lvl w:ilvl="7" w:tplc="EF60E2D4" w:tentative="1">
      <w:start w:val="1"/>
      <w:numFmt w:val="bullet"/>
      <w:lvlText w:val=""/>
      <w:lvlJc w:val="left"/>
      <w:pPr>
        <w:tabs>
          <w:tab w:val="num" w:pos="5760"/>
        </w:tabs>
        <w:ind w:left="5760" w:hanging="360"/>
      </w:pPr>
      <w:rPr>
        <w:rFonts w:ascii="Symbol" w:hAnsi="Symbol" w:hint="default"/>
      </w:rPr>
    </w:lvl>
    <w:lvl w:ilvl="8" w:tplc="9CD406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2001F2B"/>
    <w:multiLevelType w:val="hybridMultilevel"/>
    <w:tmpl w:val="F426E404"/>
    <w:lvl w:ilvl="0" w:tplc="FFBA366C">
      <w:start w:val="1"/>
      <w:numFmt w:val="bullet"/>
      <w:lvlText w:val=""/>
      <w:lvlJc w:val="left"/>
      <w:pPr>
        <w:tabs>
          <w:tab w:val="num" w:pos="720"/>
        </w:tabs>
        <w:ind w:left="720" w:hanging="360"/>
      </w:pPr>
      <w:rPr>
        <w:rFonts w:ascii="Symbol" w:hAnsi="Symbol" w:hint="default"/>
      </w:rPr>
    </w:lvl>
    <w:lvl w:ilvl="1" w:tplc="290C18E2">
      <w:start w:val="1"/>
      <w:numFmt w:val="bullet"/>
      <w:lvlText w:val=""/>
      <w:lvlJc w:val="left"/>
      <w:pPr>
        <w:tabs>
          <w:tab w:val="num" w:pos="1440"/>
        </w:tabs>
        <w:ind w:left="1440" w:hanging="360"/>
      </w:pPr>
      <w:rPr>
        <w:rFonts w:ascii="Symbol" w:hAnsi="Symbol" w:hint="default"/>
      </w:rPr>
    </w:lvl>
    <w:lvl w:ilvl="2" w:tplc="D588627E" w:tentative="1">
      <w:start w:val="1"/>
      <w:numFmt w:val="bullet"/>
      <w:lvlText w:val=""/>
      <w:lvlJc w:val="left"/>
      <w:pPr>
        <w:tabs>
          <w:tab w:val="num" w:pos="2160"/>
        </w:tabs>
        <w:ind w:left="2160" w:hanging="360"/>
      </w:pPr>
      <w:rPr>
        <w:rFonts w:ascii="Symbol" w:hAnsi="Symbol" w:hint="default"/>
      </w:rPr>
    </w:lvl>
    <w:lvl w:ilvl="3" w:tplc="095A04A6" w:tentative="1">
      <w:start w:val="1"/>
      <w:numFmt w:val="bullet"/>
      <w:lvlText w:val=""/>
      <w:lvlJc w:val="left"/>
      <w:pPr>
        <w:tabs>
          <w:tab w:val="num" w:pos="2880"/>
        </w:tabs>
        <w:ind w:left="2880" w:hanging="360"/>
      </w:pPr>
      <w:rPr>
        <w:rFonts w:ascii="Symbol" w:hAnsi="Symbol" w:hint="default"/>
      </w:rPr>
    </w:lvl>
    <w:lvl w:ilvl="4" w:tplc="CBEEEC64" w:tentative="1">
      <w:start w:val="1"/>
      <w:numFmt w:val="bullet"/>
      <w:lvlText w:val=""/>
      <w:lvlJc w:val="left"/>
      <w:pPr>
        <w:tabs>
          <w:tab w:val="num" w:pos="3600"/>
        </w:tabs>
        <w:ind w:left="3600" w:hanging="360"/>
      </w:pPr>
      <w:rPr>
        <w:rFonts w:ascii="Symbol" w:hAnsi="Symbol" w:hint="default"/>
      </w:rPr>
    </w:lvl>
    <w:lvl w:ilvl="5" w:tplc="4B64C1DE" w:tentative="1">
      <w:start w:val="1"/>
      <w:numFmt w:val="bullet"/>
      <w:lvlText w:val=""/>
      <w:lvlJc w:val="left"/>
      <w:pPr>
        <w:tabs>
          <w:tab w:val="num" w:pos="4320"/>
        </w:tabs>
        <w:ind w:left="4320" w:hanging="360"/>
      </w:pPr>
      <w:rPr>
        <w:rFonts w:ascii="Symbol" w:hAnsi="Symbol" w:hint="default"/>
      </w:rPr>
    </w:lvl>
    <w:lvl w:ilvl="6" w:tplc="D5F0D0BA" w:tentative="1">
      <w:start w:val="1"/>
      <w:numFmt w:val="bullet"/>
      <w:lvlText w:val=""/>
      <w:lvlJc w:val="left"/>
      <w:pPr>
        <w:tabs>
          <w:tab w:val="num" w:pos="5040"/>
        </w:tabs>
        <w:ind w:left="5040" w:hanging="360"/>
      </w:pPr>
      <w:rPr>
        <w:rFonts w:ascii="Symbol" w:hAnsi="Symbol" w:hint="default"/>
      </w:rPr>
    </w:lvl>
    <w:lvl w:ilvl="7" w:tplc="0AFA8628" w:tentative="1">
      <w:start w:val="1"/>
      <w:numFmt w:val="bullet"/>
      <w:lvlText w:val=""/>
      <w:lvlJc w:val="left"/>
      <w:pPr>
        <w:tabs>
          <w:tab w:val="num" w:pos="5760"/>
        </w:tabs>
        <w:ind w:left="5760" w:hanging="360"/>
      </w:pPr>
      <w:rPr>
        <w:rFonts w:ascii="Symbol" w:hAnsi="Symbol" w:hint="default"/>
      </w:rPr>
    </w:lvl>
    <w:lvl w:ilvl="8" w:tplc="3A04F39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2D44AF7"/>
    <w:multiLevelType w:val="hybridMultilevel"/>
    <w:tmpl w:val="4E881200"/>
    <w:lvl w:ilvl="0" w:tplc="CC741122">
      <w:start w:val="1"/>
      <w:numFmt w:val="bullet"/>
      <w:lvlText w:val=""/>
      <w:lvlJc w:val="left"/>
      <w:pPr>
        <w:tabs>
          <w:tab w:val="num" w:pos="720"/>
        </w:tabs>
        <w:ind w:left="720" w:hanging="360"/>
      </w:pPr>
      <w:rPr>
        <w:rFonts w:ascii="Symbol" w:hAnsi="Symbol" w:hint="default"/>
      </w:rPr>
    </w:lvl>
    <w:lvl w:ilvl="1" w:tplc="96466554">
      <w:start w:val="1"/>
      <w:numFmt w:val="bullet"/>
      <w:lvlText w:val=""/>
      <w:lvlJc w:val="left"/>
      <w:pPr>
        <w:tabs>
          <w:tab w:val="num" w:pos="1440"/>
        </w:tabs>
        <w:ind w:left="1440" w:hanging="360"/>
      </w:pPr>
      <w:rPr>
        <w:rFonts w:ascii="Symbol" w:hAnsi="Symbol" w:hint="default"/>
      </w:rPr>
    </w:lvl>
    <w:lvl w:ilvl="2" w:tplc="A27E398E">
      <w:numFmt w:val="bullet"/>
      <w:lvlText w:val=""/>
      <w:lvlJc w:val="left"/>
      <w:pPr>
        <w:tabs>
          <w:tab w:val="num" w:pos="2160"/>
        </w:tabs>
        <w:ind w:left="2160" w:hanging="360"/>
      </w:pPr>
      <w:rPr>
        <w:rFonts w:ascii="Symbol" w:hAnsi="Symbol" w:hint="default"/>
      </w:rPr>
    </w:lvl>
    <w:lvl w:ilvl="3" w:tplc="537AFB32" w:tentative="1">
      <w:start w:val="1"/>
      <w:numFmt w:val="bullet"/>
      <w:lvlText w:val=""/>
      <w:lvlJc w:val="left"/>
      <w:pPr>
        <w:tabs>
          <w:tab w:val="num" w:pos="2880"/>
        </w:tabs>
        <w:ind w:left="2880" w:hanging="360"/>
      </w:pPr>
      <w:rPr>
        <w:rFonts w:ascii="Symbol" w:hAnsi="Symbol" w:hint="default"/>
      </w:rPr>
    </w:lvl>
    <w:lvl w:ilvl="4" w:tplc="5AA04038" w:tentative="1">
      <w:start w:val="1"/>
      <w:numFmt w:val="bullet"/>
      <w:lvlText w:val=""/>
      <w:lvlJc w:val="left"/>
      <w:pPr>
        <w:tabs>
          <w:tab w:val="num" w:pos="3600"/>
        </w:tabs>
        <w:ind w:left="3600" w:hanging="360"/>
      </w:pPr>
      <w:rPr>
        <w:rFonts w:ascii="Symbol" w:hAnsi="Symbol" w:hint="default"/>
      </w:rPr>
    </w:lvl>
    <w:lvl w:ilvl="5" w:tplc="F6A4769C" w:tentative="1">
      <w:start w:val="1"/>
      <w:numFmt w:val="bullet"/>
      <w:lvlText w:val=""/>
      <w:lvlJc w:val="left"/>
      <w:pPr>
        <w:tabs>
          <w:tab w:val="num" w:pos="4320"/>
        </w:tabs>
        <w:ind w:left="4320" w:hanging="360"/>
      </w:pPr>
      <w:rPr>
        <w:rFonts w:ascii="Symbol" w:hAnsi="Symbol" w:hint="default"/>
      </w:rPr>
    </w:lvl>
    <w:lvl w:ilvl="6" w:tplc="B59A8B78" w:tentative="1">
      <w:start w:val="1"/>
      <w:numFmt w:val="bullet"/>
      <w:lvlText w:val=""/>
      <w:lvlJc w:val="left"/>
      <w:pPr>
        <w:tabs>
          <w:tab w:val="num" w:pos="5040"/>
        </w:tabs>
        <w:ind w:left="5040" w:hanging="360"/>
      </w:pPr>
      <w:rPr>
        <w:rFonts w:ascii="Symbol" w:hAnsi="Symbol" w:hint="default"/>
      </w:rPr>
    </w:lvl>
    <w:lvl w:ilvl="7" w:tplc="0A0EF64C" w:tentative="1">
      <w:start w:val="1"/>
      <w:numFmt w:val="bullet"/>
      <w:lvlText w:val=""/>
      <w:lvlJc w:val="left"/>
      <w:pPr>
        <w:tabs>
          <w:tab w:val="num" w:pos="5760"/>
        </w:tabs>
        <w:ind w:left="5760" w:hanging="360"/>
      </w:pPr>
      <w:rPr>
        <w:rFonts w:ascii="Symbol" w:hAnsi="Symbol" w:hint="default"/>
      </w:rPr>
    </w:lvl>
    <w:lvl w:ilvl="8" w:tplc="494A26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2AD0834A"/>
    <w:multiLevelType w:val="hybridMultilevel"/>
    <w:tmpl w:val="9AD8E31A"/>
    <w:lvl w:ilvl="0" w:tplc="027E0DCA">
      <w:start w:val="1"/>
      <w:numFmt w:val="bullet"/>
      <w:lvlText w:val="-"/>
      <w:lvlJc w:val="left"/>
      <w:pPr>
        <w:ind w:left="720" w:hanging="360"/>
      </w:pPr>
      <w:rPr>
        <w:rFonts w:ascii="Aptos" w:hAnsi="Aptos" w:hint="default"/>
      </w:rPr>
    </w:lvl>
    <w:lvl w:ilvl="1" w:tplc="7F8A6862">
      <w:start w:val="1"/>
      <w:numFmt w:val="bullet"/>
      <w:lvlText w:val="o"/>
      <w:lvlJc w:val="left"/>
      <w:pPr>
        <w:ind w:left="1440" w:hanging="360"/>
      </w:pPr>
      <w:rPr>
        <w:rFonts w:ascii="Courier New" w:hAnsi="Courier New" w:hint="default"/>
      </w:rPr>
    </w:lvl>
    <w:lvl w:ilvl="2" w:tplc="D1041330">
      <w:start w:val="1"/>
      <w:numFmt w:val="bullet"/>
      <w:lvlText w:val=""/>
      <w:lvlJc w:val="left"/>
      <w:pPr>
        <w:ind w:left="2160" w:hanging="360"/>
      </w:pPr>
      <w:rPr>
        <w:rFonts w:ascii="Wingdings" w:hAnsi="Wingdings" w:hint="default"/>
      </w:rPr>
    </w:lvl>
    <w:lvl w:ilvl="3" w:tplc="9E5492F4">
      <w:start w:val="1"/>
      <w:numFmt w:val="bullet"/>
      <w:lvlText w:val=""/>
      <w:lvlJc w:val="left"/>
      <w:pPr>
        <w:ind w:left="2880" w:hanging="360"/>
      </w:pPr>
      <w:rPr>
        <w:rFonts w:ascii="Symbol" w:hAnsi="Symbol" w:hint="default"/>
      </w:rPr>
    </w:lvl>
    <w:lvl w:ilvl="4" w:tplc="4252A4D0">
      <w:start w:val="1"/>
      <w:numFmt w:val="bullet"/>
      <w:lvlText w:val="o"/>
      <w:lvlJc w:val="left"/>
      <w:pPr>
        <w:ind w:left="3600" w:hanging="360"/>
      </w:pPr>
      <w:rPr>
        <w:rFonts w:ascii="Courier New" w:hAnsi="Courier New" w:hint="default"/>
      </w:rPr>
    </w:lvl>
    <w:lvl w:ilvl="5" w:tplc="68EA544C">
      <w:start w:val="1"/>
      <w:numFmt w:val="bullet"/>
      <w:lvlText w:val=""/>
      <w:lvlJc w:val="left"/>
      <w:pPr>
        <w:ind w:left="4320" w:hanging="360"/>
      </w:pPr>
      <w:rPr>
        <w:rFonts w:ascii="Wingdings" w:hAnsi="Wingdings" w:hint="default"/>
      </w:rPr>
    </w:lvl>
    <w:lvl w:ilvl="6" w:tplc="8152B986">
      <w:start w:val="1"/>
      <w:numFmt w:val="bullet"/>
      <w:lvlText w:val=""/>
      <w:lvlJc w:val="left"/>
      <w:pPr>
        <w:ind w:left="5040" w:hanging="360"/>
      </w:pPr>
      <w:rPr>
        <w:rFonts w:ascii="Symbol" w:hAnsi="Symbol" w:hint="default"/>
      </w:rPr>
    </w:lvl>
    <w:lvl w:ilvl="7" w:tplc="C9B6C05E">
      <w:start w:val="1"/>
      <w:numFmt w:val="bullet"/>
      <w:lvlText w:val="o"/>
      <w:lvlJc w:val="left"/>
      <w:pPr>
        <w:ind w:left="5760" w:hanging="360"/>
      </w:pPr>
      <w:rPr>
        <w:rFonts w:ascii="Courier New" w:hAnsi="Courier New" w:hint="default"/>
      </w:rPr>
    </w:lvl>
    <w:lvl w:ilvl="8" w:tplc="9078DB52">
      <w:start w:val="1"/>
      <w:numFmt w:val="bullet"/>
      <w:lvlText w:val=""/>
      <w:lvlJc w:val="left"/>
      <w:pPr>
        <w:ind w:left="6480" w:hanging="360"/>
      </w:pPr>
      <w:rPr>
        <w:rFonts w:ascii="Wingdings" w:hAnsi="Wingdings" w:hint="default"/>
      </w:rPr>
    </w:lvl>
  </w:abstractNum>
  <w:abstractNum w:abstractNumId="6" w15:restartNumberingAfterBreak="0">
    <w:nsid w:val="3BA441D5"/>
    <w:multiLevelType w:val="hybridMultilevel"/>
    <w:tmpl w:val="D76A7A46"/>
    <w:lvl w:ilvl="0" w:tplc="51A48EC0">
      <w:start w:val="1"/>
      <w:numFmt w:val="bullet"/>
      <w:lvlText w:val=""/>
      <w:lvlJc w:val="left"/>
      <w:pPr>
        <w:ind w:left="720" w:hanging="360"/>
      </w:pPr>
      <w:rPr>
        <w:rFonts w:ascii="Symbol" w:hAnsi="Symbol" w:hint="default"/>
      </w:rPr>
    </w:lvl>
    <w:lvl w:ilvl="1" w:tplc="DD6E65E2">
      <w:start w:val="1"/>
      <w:numFmt w:val="bullet"/>
      <w:lvlText w:val="o"/>
      <w:lvlJc w:val="left"/>
      <w:pPr>
        <w:ind w:left="1440" w:hanging="360"/>
      </w:pPr>
      <w:rPr>
        <w:rFonts w:ascii="Courier New" w:hAnsi="Courier New" w:hint="default"/>
      </w:rPr>
    </w:lvl>
    <w:lvl w:ilvl="2" w:tplc="F9746F52">
      <w:start w:val="1"/>
      <w:numFmt w:val="bullet"/>
      <w:lvlText w:val=""/>
      <w:lvlJc w:val="left"/>
      <w:pPr>
        <w:ind w:left="2160" w:hanging="360"/>
      </w:pPr>
      <w:rPr>
        <w:rFonts w:ascii="Wingdings" w:hAnsi="Wingdings" w:hint="default"/>
      </w:rPr>
    </w:lvl>
    <w:lvl w:ilvl="3" w:tplc="F564BED2">
      <w:start w:val="1"/>
      <w:numFmt w:val="bullet"/>
      <w:lvlText w:val=""/>
      <w:lvlJc w:val="left"/>
      <w:pPr>
        <w:ind w:left="2880" w:hanging="360"/>
      </w:pPr>
      <w:rPr>
        <w:rFonts w:ascii="Symbol" w:hAnsi="Symbol" w:hint="default"/>
      </w:rPr>
    </w:lvl>
    <w:lvl w:ilvl="4" w:tplc="2612DAE6">
      <w:start w:val="1"/>
      <w:numFmt w:val="bullet"/>
      <w:lvlText w:val="o"/>
      <w:lvlJc w:val="left"/>
      <w:pPr>
        <w:ind w:left="3600" w:hanging="360"/>
      </w:pPr>
      <w:rPr>
        <w:rFonts w:ascii="Courier New" w:hAnsi="Courier New" w:hint="default"/>
      </w:rPr>
    </w:lvl>
    <w:lvl w:ilvl="5" w:tplc="46664030">
      <w:start w:val="1"/>
      <w:numFmt w:val="bullet"/>
      <w:lvlText w:val=""/>
      <w:lvlJc w:val="left"/>
      <w:pPr>
        <w:ind w:left="4320" w:hanging="360"/>
      </w:pPr>
      <w:rPr>
        <w:rFonts w:ascii="Wingdings" w:hAnsi="Wingdings" w:hint="default"/>
      </w:rPr>
    </w:lvl>
    <w:lvl w:ilvl="6" w:tplc="C896DE2A">
      <w:start w:val="1"/>
      <w:numFmt w:val="bullet"/>
      <w:lvlText w:val=""/>
      <w:lvlJc w:val="left"/>
      <w:pPr>
        <w:ind w:left="5040" w:hanging="360"/>
      </w:pPr>
      <w:rPr>
        <w:rFonts w:ascii="Symbol" w:hAnsi="Symbol" w:hint="default"/>
      </w:rPr>
    </w:lvl>
    <w:lvl w:ilvl="7" w:tplc="75D4C944">
      <w:start w:val="1"/>
      <w:numFmt w:val="bullet"/>
      <w:lvlText w:val="o"/>
      <w:lvlJc w:val="left"/>
      <w:pPr>
        <w:ind w:left="5760" w:hanging="360"/>
      </w:pPr>
      <w:rPr>
        <w:rFonts w:ascii="Courier New" w:hAnsi="Courier New" w:hint="default"/>
      </w:rPr>
    </w:lvl>
    <w:lvl w:ilvl="8" w:tplc="C0A4FCCC">
      <w:start w:val="1"/>
      <w:numFmt w:val="bullet"/>
      <w:lvlText w:val=""/>
      <w:lvlJc w:val="left"/>
      <w:pPr>
        <w:ind w:left="6480" w:hanging="360"/>
      </w:pPr>
      <w:rPr>
        <w:rFonts w:ascii="Wingdings" w:hAnsi="Wingdings" w:hint="default"/>
      </w:rPr>
    </w:lvl>
  </w:abstractNum>
  <w:abstractNum w:abstractNumId="7" w15:restartNumberingAfterBreak="0">
    <w:nsid w:val="403025BB"/>
    <w:multiLevelType w:val="hybridMultilevel"/>
    <w:tmpl w:val="4DB2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9" w15:restartNumberingAfterBreak="0">
    <w:nsid w:val="618B2692"/>
    <w:multiLevelType w:val="hybridMultilevel"/>
    <w:tmpl w:val="875664A4"/>
    <w:lvl w:ilvl="0" w:tplc="6262E93E">
      <w:start w:val="1"/>
      <w:numFmt w:val="bullet"/>
      <w:lvlText w:val=""/>
      <w:lvlJc w:val="left"/>
      <w:pPr>
        <w:ind w:left="720" w:hanging="360"/>
      </w:pPr>
      <w:rPr>
        <w:rFonts w:ascii="Symbol" w:hAnsi="Symbol" w:hint="default"/>
      </w:rPr>
    </w:lvl>
    <w:lvl w:ilvl="1" w:tplc="A8DEDE04">
      <w:start w:val="1"/>
      <w:numFmt w:val="bullet"/>
      <w:lvlText w:val="o"/>
      <w:lvlJc w:val="left"/>
      <w:pPr>
        <w:ind w:left="1440" w:hanging="360"/>
      </w:pPr>
      <w:rPr>
        <w:rFonts w:ascii="Courier New" w:hAnsi="Courier New" w:hint="default"/>
      </w:rPr>
    </w:lvl>
    <w:lvl w:ilvl="2" w:tplc="D0D86FE6">
      <w:start w:val="1"/>
      <w:numFmt w:val="bullet"/>
      <w:lvlText w:val=""/>
      <w:lvlJc w:val="left"/>
      <w:pPr>
        <w:ind w:left="2160" w:hanging="360"/>
      </w:pPr>
      <w:rPr>
        <w:rFonts w:ascii="Wingdings" w:hAnsi="Wingdings" w:hint="default"/>
      </w:rPr>
    </w:lvl>
    <w:lvl w:ilvl="3" w:tplc="3D266D5C">
      <w:start w:val="1"/>
      <w:numFmt w:val="bullet"/>
      <w:lvlText w:val=""/>
      <w:lvlJc w:val="left"/>
      <w:pPr>
        <w:ind w:left="2880" w:hanging="360"/>
      </w:pPr>
      <w:rPr>
        <w:rFonts w:ascii="Symbol" w:hAnsi="Symbol" w:hint="default"/>
      </w:rPr>
    </w:lvl>
    <w:lvl w:ilvl="4" w:tplc="D41266FA">
      <w:start w:val="1"/>
      <w:numFmt w:val="bullet"/>
      <w:lvlText w:val="o"/>
      <w:lvlJc w:val="left"/>
      <w:pPr>
        <w:ind w:left="3600" w:hanging="360"/>
      </w:pPr>
      <w:rPr>
        <w:rFonts w:ascii="Courier New" w:hAnsi="Courier New" w:hint="default"/>
      </w:rPr>
    </w:lvl>
    <w:lvl w:ilvl="5" w:tplc="F0940A66">
      <w:start w:val="1"/>
      <w:numFmt w:val="bullet"/>
      <w:lvlText w:val=""/>
      <w:lvlJc w:val="left"/>
      <w:pPr>
        <w:ind w:left="4320" w:hanging="360"/>
      </w:pPr>
      <w:rPr>
        <w:rFonts w:ascii="Wingdings" w:hAnsi="Wingdings" w:hint="default"/>
      </w:rPr>
    </w:lvl>
    <w:lvl w:ilvl="6" w:tplc="68EECAE6">
      <w:start w:val="1"/>
      <w:numFmt w:val="bullet"/>
      <w:lvlText w:val=""/>
      <w:lvlJc w:val="left"/>
      <w:pPr>
        <w:ind w:left="5040" w:hanging="360"/>
      </w:pPr>
      <w:rPr>
        <w:rFonts w:ascii="Symbol" w:hAnsi="Symbol" w:hint="default"/>
      </w:rPr>
    </w:lvl>
    <w:lvl w:ilvl="7" w:tplc="5282B3AC">
      <w:start w:val="1"/>
      <w:numFmt w:val="bullet"/>
      <w:lvlText w:val="o"/>
      <w:lvlJc w:val="left"/>
      <w:pPr>
        <w:ind w:left="5760" w:hanging="360"/>
      </w:pPr>
      <w:rPr>
        <w:rFonts w:ascii="Courier New" w:hAnsi="Courier New" w:hint="default"/>
      </w:rPr>
    </w:lvl>
    <w:lvl w:ilvl="8" w:tplc="76EA862C">
      <w:start w:val="1"/>
      <w:numFmt w:val="bullet"/>
      <w:lvlText w:val=""/>
      <w:lvlJc w:val="left"/>
      <w:pPr>
        <w:ind w:left="6480" w:hanging="360"/>
      </w:pPr>
      <w:rPr>
        <w:rFonts w:ascii="Wingdings" w:hAnsi="Wingdings" w:hint="default"/>
      </w:rPr>
    </w:lvl>
  </w:abstractNum>
  <w:abstractNum w:abstractNumId="10" w15:restartNumberingAfterBreak="0">
    <w:nsid w:val="654E2141"/>
    <w:multiLevelType w:val="hybridMultilevel"/>
    <w:tmpl w:val="E4DEA506"/>
    <w:lvl w:ilvl="0" w:tplc="61045E1E">
      <w:start w:val="1"/>
      <w:numFmt w:val="bullet"/>
      <w:lvlText w:val="•"/>
      <w:lvlJc w:val="left"/>
      <w:pPr>
        <w:tabs>
          <w:tab w:val="num" w:pos="720"/>
        </w:tabs>
        <w:ind w:left="720" w:hanging="360"/>
      </w:pPr>
      <w:rPr>
        <w:rFonts w:ascii="Arial" w:hAnsi="Arial" w:hint="default"/>
      </w:rPr>
    </w:lvl>
    <w:lvl w:ilvl="1" w:tplc="05FAC16C" w:tentative="1">
      <w:start w:val="1"/>
      <w:numFmt w:val="bullet"/>
      <w:lvlText w:val="•"/>
      <w:lvlJc w:val="left"/>
      <w:pPr>
        <w:tabs>
          <w:tab w:val="num" w:pos="1440"/>
        </w:tabs>
        <w:ind w:left="1440" w:hanging="360"/>
      </w:pPr>
      <w:rPr>
        <w:rFonts w:ascii="Arial" w:hAnsi="Arial" w:hint="default"/>
      </w:rPr>
    </w:lvl>
    <w:lvl w:ilvl="2" w:tplc="DA1ABA04" w:tentative="1">
      <w:start w:val="1"/>
      <w:numFmt w:val="bullet"/>
      <w:lvlText w:val="•"/>
      <w:lvlJc w:val="left"/>
      <w:pPr>
        <w:tabs>
          <w:tab w:val="num" w:pos="2160"/>
        </w:tabs>
        <w:ind w:left="2160" w:hanging="360"/>
      </w:pPr>
      <w:rPr>
        <w:rFonts w:ascii="Arial" w:hAnsi="Arial" w:hint="default"/>
      </w:rPr>
    </w:lvl>
    <w:lvl w:ilvl="3" w:tplc="A8FE9DEE" w:tentative="1">
      <w:start w:val="1"/>
      <w:numFmt w:val="bullet"/>
      <w:lvlText w:val="•"/>
      <w:lvlJc w:val="left"/>
      <w:pPr>
        <w:tabs>
          <w:tab w:val="num" w:pos="2880"/>
        </w:tabs>
        <w:ind w:left="2880" w:hanging="360"/>
      </w:pPr>
      <w:rPr>
        <w:rFonts w:ascii="Arial" w:hAnsi="Arial" w:hint="default"/>
      </w:rPr>
    </w:lvl>
    <w:lvl w:ilvl="4" w:tplc="622818A4" w:tentative="1">
      <w:start w:val="1"/>
      <w:numFmt w:val="bullet"/>
      <w:lvlText w:val="•"/>
      <w:lvlJc w:val="left"/>
      <w:pPr>
        <w:tabs>
          <w:tab w:val="num" w:pos="3600"/>
        </w:tabs>
        <w:ind w:left="3600" w:hanging="360"/>
      </w:pPr>
      <w:rPr>
        <w:rFonts w:ascii="Arial" w:hAnsi="Arial" w:hint="default"/>
      </w:rPr>
    </w:lvl>
    <w:lvl w:ilvl="5" w:tplc="A6D4998C" w:tentative="1">
      <w:start w:val="1"/>
      <w:numFmt w:val="bullet"/>
      <w:lvlText w:val="•"/>
      <w:lvlJc w:val="left"/>
      <w:pPr>
        <w:tabs>
          <w:tab w:val="num" w:pos="4320"/>
        </w:tabs>
        <w:ind w:left="4320" w:hanging="360"/>
      </w:pPr>
      <w:rPr>
        <w:rFonts w:ascii="Arial" w:hAnsi="Arial" w:hint="default"/>
      </w:rPr>
    </w:lvl>
    <w:lvl w:ilvl="6" w:tplc="34E0C7EE" w:tentative="1">
      <w:start w:val="1"/>
      <w:numFmt w:val="bullet"/>
      <w:lvlText w:val="•"/>
      <w:lvlJc w:val="left"/>
      <w:pPr>
        <w:tabs>
          <w:tab w:val="num" w:pos="5040"/>
        </w:tabs>
        <w:ind w:left="5040" w:hanging="360"/>
      </w:pPr>
      <w:rPr>
        <w:rFonts w:ascii="Arial" w:hAnsi="Arial" w:hint="default"/>
      </w:rPr>
    </w:lvl>
    <w:lvl w:ilvl="7" w:tplc="9FF4D9E0" w:tentative="1">
      <w:start w:val="1"/>
      <w:numFmt w:val="bullet"/>
      <w:lvlText w:val="•"/>
      <w:lvlJc w:val="left"/>
      <w:pPr>
        <w:tabs>
          <w:tab w:val="num" w:pos="5760"/>
        </w:tabs>
        <w:ind w:left="5760" w:hanging="360"/>
      </w:pPr>
      <w:rPr>
        <w:rFonts w:ascii="Arial" w:hAnsi="Arial" w:hint="default"/>
      </w:rPr>
    </w:lvl>
    <w:lvl w:ilvl="8" w:tplc="F724E9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56D570D"/>
    <w:multiLevelType w:val="hybridMultilevel"/>
    <w:tmpl w:val="8976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6710991">
    <w:abstractNumId w:val="1"/>
  </w:num>
  <w:num w:numId="2" w16cid:durableId="379865323">
    <w:abstractNumId w:val="4"/>
  </w:num>
  <w:num w:numId="3" w16cid:durableId="669530204">
    <w:abstractNumId w:val="8"/>
  </w:num>
  <w:num w:numId="4" w16cid:durableId="26108357">
    <w:abstractNumId w:val="7"/>
  </w:num>
  <w:num w:numId="5" w16cid:durableId="1757827023">
    <w:abstractNumId w:val="11"/>
  </w:num>
  <w:num w:numId="6" w16cid:durableId="1698266424">
    <w:abstractNumId w:val="10"/>
  </w:num>
  <w:num w:numId="7" w16cid:durableId="328603922">
    <w:abstractNumId w:val="3"/>
  </w:num>
  <w:num w:numId="8" w16cid:durableId="68112911">
    <w:abstractNumId w:val="2"/>
  </w:num>
  <w:num w:numId="9" w16cid:durableId="1938319194">
    <w:abstractNumId w:val="0"/>
  </w:num>
  <w:num w:numId="10" w16cid:durableId="1477991815">
    <w:abstractNumId w:val="6"/>
  </w:num>
  <w:num w:numId="11" w16cid:durableId="2058117321">
    <w:abstractNumId w:val="9"/>
  </w:num>
  <w:num w:numId="12" w16cid:durableId="7277249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272F"/>
    <w:rsid w:val="000040BC"/>
    <w:rsid w:val="0000665C"/>
    <w:rsid w:val="00006CCC"/>
    <w:rsid w:val="000146F6"/>
    <w:rsid w:val="000162A3"/>
    <w:rsid w:val="00016B16"/>
    <w:rsid w:val="000300D7"/>
    <w:rsid w:val="00030369"/>
    <w:rsid w:val="00035CD1"/>
    <w:rsid w:val="000437F4"/>
    <w:rsid w:val="0004447E"/>
    <w:rsid w:val="0004502F"/>
    <w:rsid w:val="00054323"/>
    <w:rsid w:val="00056FDE"/>
    <w:rsid w:val="000603F6"/>
    <w:rsid w:val="00060CE6"/>
    <w:rsid w:val="00067767"/>
    <w:rsid w:val="00073A5A"/>
    <w:rsid w:val="00075C08"/>
    <w:rsid w:val="0008110E"/>
    <w:rsid w:val="00085126"/>
    <w:rsid w:val="000872FF"/>
    <w:rsid w:val="000920E3"/>
    <w:rsid w:val="00096A56"/>
    <w:rsid w:val="00096D51"/>
    <w:rsid w:val="000A08C3"/>
    <w:rsid w:val="000A2BF8"/>
    <w:rsid w:val="000B7CC5"/>
    <w:rsid w:val="000C6323"/>
    <w:rsid w:val="000C7738"/>
    <w:rsid w:val="000D7B5D"/>
    <w:rsid w:val="000E5F6A"/>
    <w:rsid w:val="000E7208"/>
    <w:rsid w:val="000F5E50"/>
    <w:rsid w:val="000F7BFE"/>
    <w:rsid w:val="001049FB"/>
    <w:rsid w:val="00105882"/>
    <w:rsid w:val="00112152"/>
    <w:rsid w:val="00113725"/>
    <w:rsid w:val="00113C6F"/>
    <w:rsid w:val="001175B6"/>
    <w:rsid w:val="00120372"/>
    <w:rsid w:val="0012094A"/>
    <w:rsid w:val="001232BE"/>
    <w:rsid w:val="001250AB"/>
    <w:rsid w:val="001301E2"/>
    <w:rsid w:val="00130965"/>
    <w:rsid w:val="001311A3"/>
    <w:rsid w:val="001347BD"/>
    <w:rsid w:val="00141566"/>
    <w:rsid w:val="00143FB3"/>
    <w:rsid w:val="00147082"/>
    <w:rsid w:val="0015316B"/>
    <w:rsid w:val="001549CB"/>
    <w:rsid w:val="00155458"/>
    <w:rsid w:val="00162377"/>
    <w:rsid w:val="00164D9A"/>
    <w:rsid w:val="00165A18"/>
    <w:rsid w:val="00170C29"/>
    <w:rsid w:val="00171F79"/>
    <w:rsid w:val="00174B9B"/>
    <w:rsid w:val="00177001"/>
    <w:rsid w:val="00187741"/>
    <w:rsid w:val="001914FC"/>
    <w:rsid w:val="00195383"/>
    <w:rsid w:val="001A2578"/>
    <w:rsid w:val="001A57BE"/>
    <w:rsid w:val="001A5CE2"/>
    <w:rsid w:val="001B2C79"/>
    <w:rsid w:val="001B4DD1"/>
    <w:rsid w:val="001C72B2"/>
    <w:rsid w:val="001D20E9"/>
    <w:rsid w:val="001D2812"/>
    <w:rsid w:val="001D58B8"/>
    <w:rsid w:val="001D7239"/>
    <w:rsid w:val="001E16CB"/>
    <w:rsid w:val="001E71E0"/>
    <w:rsid w:val="00200823"/>
    <w:rsid w:val="00206587"/>
    <w:rsid w:val="00210A73"/>
    <w:rsid w:val="00214200"/>
    <w:rsid w:val="00226748"/>
    <w:rsid w:val="00226A32"/>
    <w:rsid w:val="002408E0"/>
    <w:rsid w:val="00242C47"/>
    <w:rsid w:val="00243910"/>
    <w:rsid w:val="00245708"/>
    <w:rsid w:val="00252FE6"/>
    <w:rsid w:val="0025510E"/>
    <w:rsid w:val="002617FA"/>
    <w:rsid w:val="00275ED9"/>
    <w:rsid w:val="00282778"/>
    <w:rsid w:val="00291AA2"/>
    <w:rsid w:val="002B16F0"/>
    <w:rsid w:val="002C3FAF"/>
    <w:rsid w:val="002C40F8"/>
    <w:rsid w:val="002C452C"/>
    <w:rsid w:val="002C5324"/>
    <w:rsid w:val="002D4A24"/>
    <w:rsid w:val="002D5319"/>
    <w:rsid w:val="002E19C8"/>
    <w:rsid w:val="002E4DBF"/>
    <w:rsid w:val="002E5E13"/>
    <w:rsid w:val="002E6D3C"/>
    <w:rsid w:val="002F532C"/>
    <w:rsid w:val="00302DA0"/>
    <w:rsid w:val="00307FF3"/>
    <w:rsid w:val="00312052"/>
    <w:rsid w:val="00314C5D"/>
    <w:rsid w:val="00320A64"/>
    <w:rsid w:val="0034453D"/>
    <w:rsid w:val="00345EF1"/>
    <w:rsid w:val="0034725E"/>
    <w:rsid w:val="00347C2C"/>
    <w:rsid w:val="003520F5"/>
    <w:rsid w:val="00360155"/>
    <w:rsid w:val="00364F3B"/>
    <w:rsid w:val="0036748F"/>
    <w:rsid w:val="003704BE"/>
    <w:rsid w:val="003713DF"/>
    <w:rsid w:val="0037213E"/>
    <w:rsid w:val="00372FED"/>
    <w:rsid w:val="003776E5"/>
    <w:rsid w:val="003817AB"/>
    <w:rsid w:val="003839AF"/>
    <w:rsid w:val="00383CE5"/>
    <w:rsid w:val="00393675"/>
    <w:rsid w:val="00393FFC"/>
    <w:rsid w:val="003A532A"/>
    <w:rsid w:val="003B1FB1"/>
    <w:rsid w:val="003B5E39"/>
    <w:rsid w:val="003C0B3D"/>
    <w:rsid w:val="003D7611"/>
    <w:rsid w:val="003E1442"/>
    <w:rsid w:val="003E294B"/>
    <w:rsid w:val="003F03EE"/>
    <w:rsid w:val="003F4A95"/>
    <w:rsid w:val="003F7B24"/>
    <w:rsid w:val="00400E1B"/>
    <w:rsid w:val="004019A9"/>
    <w:rsid w:val="00401F1F"/>
    <w:rsid w:val="0040284B"/>
    <w:rsid w:val="00403169"/>
    <w:rsid w:val="00404381"/>
    <w:rsid w:val="004109FC"/>
    <w:rsid w:val="00411493"/>
    <w:rsid w:val="00412249"/>
    <w:rsid w:val="00413E4C"/>
    <w:rsid w:val="00423892"/>
    <w:rsid w:val="004269B6"/>
    <w:rsid w:val="00427929"/>
    <w:rsid w:val="00430E7F"/>
    <w:rsid w:val="004343E4"/>
    <w:rsid w:val="0044059F"/>
    <w:rsid w:val="00442BDC"/>
    <w:rsid w:val="004555AB"/>
    <w:rsid w:val="00465288"/>
    <w:rsid w:val="0046576F"/>
    <w:rsid w:val="0046660B"/>
    <w:rsid w:val="00474B95"/>
    <w:rsid w:val="004763F6"/>
    <w:rsid w:val="0048009B"/>
    <w:rsid w:val="00480EDF"/>
    <w:rsid w:val="004A0D45"/>
    <w:rsid w:val="004A266A"/>
    <w:rsid w:val="004A6352"/>
    <w:rsid w:val="004C4F34"/>
    <w:rsid w:val="004C673D"/>
    <w:rsid w:val="004D00EC"/>
    <w:rsid w:val="004D2280"/>
    <w:rsid w:val="004D4341"/>
    <w:rsid w:val="004E370F"/>
    <w:rsid w:val="004E3AD6"/>
    <w:rsid w:val="004E5E1D"/>
    <w:rsid w:val="004F1B5F"/>
    <w:rsid w:val="004F5638"/>
    <w:rsid w:val="004F657E"/>
    <w:rsid w:val="00503165"/>
    <w:rsid w:val="00505185"/>
    <w:rsid w:val="005056B7"/>
    <w:rsid w:val="005143CC"/>
    <w:rsid w:val="00522A7A"/>
    <w:rsid w:val="00523816"/>
    <w:rsid w:val="005244F1"/>
    <w:rsid w:val="00526DEF"/>
    <w:rsid w:val="00530391"/>
    <w:rsid w:val="005327CB"/>
    <w:rsid w:val="005333C5"/>
    <w:rsid w:val="00537EEA"/>
    <w:rsid w:val="00541828"/>
    <w:rsid w:val="00547354"/>
    <w:rsid w:val="005474DD"/>
    <w:rsid w:val="00566FBE"/>
    <w:rsid w:val="0057568E"/>
    <w:rsid w:val="005774A4"/>
    <w:rsid w:val="00580BBB"/>
    <w:rsid w:val="00583325"/>
    <w:rsid w:val="00597A6D"/>
    <w:rsid w:val="005A2729"/>
    <w:rsid w:val="005A4CD1"/>
    <w:rsid w:val="005A5D63"/>
    <w:rsid w:val="005B10BE"/>
    <w:rsid w:val="005C24EC"/>
    <w:rsid w:val="005C39E4"/>
    <w:rsid w:val="005D0B1B"/>
    <w:rsid w:val="005D0C1A"/>
    <w:rsid w:val="005D101A"/>
    <w:rsid w:val="005E5871"/>
    <w:rsid w:val="005E6651"/>
    <w:rsid w:val="005F3AD2"/>
    <w:rsid w:val="005F79B8"/>
    <w:rsid w:val="005F7D4E"/>
    <w:rsid w:val="00600778"/>
    <w:rsid w:val="00600DFE"/>
    <w:rsid w:val="0060395E"/>
    <w:rsid w:val="006066AF"/>
    <w:rsid w:val="006066B9"/>
    <w:rsid w:val="00607EBF"/>
    <w:rsid w:val="00613EA1"/>
    <w:rsid w:val="0061747E"/>
    <w:rsid w:val="0062574B"/>
    <w:rsid w:val="00627E60"/>
    <w:rsid w:val="00630DD9"/>
    <w:rsid w:val="00637CAE"/>
    <w:rsid w:val="00640975"/>
    <w:rsid w:val="00656961"/>
    <w:rsid w:val="006579B7"/>
    <w:rsid w:val="00657CE9"/>
    <w:rsid w:val="00667A7C"/>
    <w:rsid w:val="00685610"/>
    <w:rsid w:val="00686E6A"/>
    <w:rsid w:val="00691FFF"/>
    <w:rsid w:val="006957EE"/>
    <w:rsid w:val="00695F98"/>
    <w:rsid w:val="006960BD"/>
    <w:rsid w:val="006A1E93"/>
    <w:rsid w:val="006A4963"/>
    <w:rsid w:val="006B1CF5"/>
    <w:rsid w:val="006B215D"/>
    <w:rsid w:val="006C259A"/>
    <w:rsid w:val="006C56C3"/>
    <w:rsid w:val="006E5170"/>
    <w:rsid w:val="0070509C"/>
    <w:rsid w:val="00706440"/>
    <w:rsid w:val="00706BFB"/>
    <w:rsid w:val="007225C6"/>
    <w:rsid w:val="00723922"/>
    <w:rsid w:val="00725C71"/>
    <w:rsid w:val="0073252C"/>
    <w:rsid w:val="0074000F"/>
    <w:rsid w:val="00744B94"/>
    <w:rsid w:val="0076096C"/>
    <w:rsid w:val="007623B1"/>
    <w:rsid w:val="00767952"/>
    <w:rsid w:val="00773698"/>
    <w:rsid w:val="00781E2E"/>
    <w:rsid w:val="00782087"/>
    <w:rsid w:val="00784A68"/>
    <w:rsid w:val="0078754D"/>
    <w:rsid w:val="0079369F"/>
    <w:rsid w:val="007A6E7A"/>
    <w:rsid w:val="007B0E0B"/>
    <w:rsid w:val="007B7996"/>
    <w:rsid w:val="007C2CC2"/>
    <w:rsid w:val="007E1BC6"/>
    <w:rsid w:val="007E4D14"/>
    <w:rsid w:val="007E5B5C"/>
    <w:rsid w:val="007E7FD6"/>
    <w:rsid w:val="00802AB7"/>
    <w:rsid w:val="00812F7C"/>
    <w:rsid w:val="00813C97"/>
    <w:rsid w:val="00816262"/>
    <w:rsid w:val="00816BFD"/>
    <w:rsid w:val="00821D90"/>
    <w:rsid w:val="008237DE"/>
    <w:rsid w:val="00830E6A"/>
    <w:rsid w:val="00835B2E"/>
    <w:rsid w:val="008403DD"/>
    <w:rsid w:val="0084592B"/>
    <w:rsid w:val="00845BA5"/>
    <w:rsid w:val="0085037D"/>
    <w:rsid w:val="00852F7D"/>
    <w:rsid w:val="008554C9"/>
    <w:rsid w:val="008554CE"/>
    <w:rsid w:val="00857653"/>
    <w:rsid w:val="0086201F"/>
    <w:rsid w:val="00863A07"/>
    <w:rsid w:val="0086713E"/>
    <w:rsid w:val="00870B57"/>
    <w:rsid w:val="00880CFC"/>
    <w:rsid w:val="008840B5"/>
    <w:rsid w:val="00887CC7"/>
    <w:rsid w:val="0089402D"/>
    <w:rsid w:val="00894352"/>
    <w:rsid w:val="00897FED"/>
    <w:rsid w:val="008A3184"/>
    <w:rsid w:val="008A53C1"/>
    <w:rsid w:val="008A6C3C"/>
    <w:rsid w:val="008B1AE9"/>
    <w:rsid w:val="008B1CE8"/>
    <w:rsid w:val="008B3923"/>
    <w:rsid w:val="008C128E"/>
    <w:rsid w:val="008C202B"/>
    <w:rsid w:val="008C273D"/>
    <w:rsid w:val="008D5446"/>
    <w:rsid w:val="008F2C1D"/>
    <w:rsid w:val="008F48B8"/>
    <w:rsid w:val="008F581D"/>
    <w:rsid w:val="00900844"/>
    <w:rsid w:val="009023B2"/>
    <w:rsid w:val="00905C26"/>
    <w:rsid w:val="00911195"/>
    <w:rsid w:val="009124A5"/>
    <w:rsid w:val="009132C5"/>
    <w:rsid w:val="009140FF"/>
    <w:rsid w:val="009151D2"/>
    <w:rsid w:val="00920993"/>
    <w:rsid w:val="0092156F"/>
    <w:rsid w:val="009223C9"/>
    <w:rsid w:val="0092399C"/>
    <w:rsid w:val="00924889"/>
    <w:rsid w:val="00932302"/>
    <w:rsid w:val="00932BD4"/>
    <w:rsid w:val="00932E5F"/>
    <w:rsid w:val="009451CA"/>
    <w:rsid w:val="00945369"/>
    <w:rsid w:val="00946560"/>
    <w:rsid w:val="0095067C"/>
    <w:rsid w:val="00951DD8"/>
    <w:rsid w:val="009547DF"/>
    <w:rsid w:val="009556DA"/>
    <w:rsid w:val="009571F3"/>
    <w:rsid w:val="00957A54"/>
    <w:rsid w:val="00962D44"/>
    <w:rsid w:val="009716B1"/>
    <w:rsid w:val="00973A8C"/>
    <w:rsid w:val="009751F6"/>
    <w:rsid w:val="00990E6E"/>
    <w:rsid w:val="009A0989"/>
    <w:rsid w:val="009A11B3"/>
    <w:rsid w:val="009A1576"/>
    <w:rsid w:val="009B44B9"/>
    <w:rsid w:val="009C2FF6"/>
    <w:rsid w:val="009C7D4C"/>
    <w:rsid w:val="009D463D"/>
    <w:rsid w:val="009D4768"/>
    <w:rsid w:val="009E5CC4"/>
    <w:rsid w:val="009E70A2"/>
    <w:rsid w:val="00A04808"/>
    <w:rsid w:val="00A05175"/>
    <w:rsid w:val="00A05DC6"/>
    <w:rsid w:val="00A23234"/>
    <w:rsid w:val="00A249E4"/>
    <w:rsid w:val="00A24DD3"/>
    <w:rsid w:val="00A30C09"/>
    <w:rsid w:val="00A31EA5"/>
    <w:rsid w:val="00A34289"/>
    <w:rsid w:val="00A35760"/>
    <w:rsid w:val="00A36239"/>
    <w:rsid w:val="00A85869"/>
    <w:rsid w:val="00A902C8"/>
    <w:rsid w:val="00A96A92"/>
    <w:rsid w:val="00AA3F00"/>
    <w:rsid w:val="00AA68C5"/>
    <w:rsid w:val="00AB51DC"/>
    <w:rsid w:val="00AC2C89"/>
    <w:rsid w:val="00AC35A4"/>
    <w:rsid w:val="00AC4818"/>
    <w:rsid w:val="00AE1C95"/>
    <w:rsid w:val="00B07D05"/>
    <w:rsid w:val="00B07D2A"/>
    <w:rsid w:val="00B10887"/>
    <w:rsid w:val="00B13571"/>
    <w:rsid w:val="00B17B6B"/>
    <w:rsid w:val="00B209DD"/>
    <w:rsid w:val="00B23225"/>
    <w:rsid w:val="00B25749"/>
    <w:rsid w:val="00B33046"/>
    <w:rsid w:val="00B35993"/>
    <w:rsid w:val="00B359C4"/>
    <w:rsid w:val="00B45713"/>
    <w:rsid w:val="00B51879"/>
    <w:rsid w:val="00B56731"/>
    <w:rsid w:val="00B56D1D"/>
    <w:rsid w:val="00B63A40"/>
    <w:rsid w:val="00B66243"/>
    <w:rsid w:val="00B80045"/>
    <w:rsid w:val="00B86146"/>
    <w:rsid w:val="00B9631C"/>
    <w:rsid w:val="00B9633C"/>
    <w:rsid w:val="00B970E3"/>
    <w:rsid w:val="00BA7E9C"/>
    <w:rsid w:val="00BB0D2C"/>
    <w:rsid w:val="00BB36B4"/>
    <w:rsid w:val="00BB4F9F"/>
    <w:rsid w:val="00BC5D28"/>
    <w:rsid w:val="00BD2C71"/>
    <w:rsid w:val="00BD6DE4"/>
    <w:rsid w:val="00BD7183"/>
    <w:rsid w:val="00BD74BB"/>
    <w:rsid w:val="00BF43DA"/>
    <w:rsid w:val="00BF46E0"/>
    <w:rsid w:val="00C04047"/>
    <w:rsid w:val="00C068D5"/>
    <w:rsid w:val="00C11350"/>
    <w:rsid w:val="00C1161D"/>
    <w:rsid w:val="00C15C28"/>
    <w:rsid w:val="00C27C3D"/>
    <w:rsid w:val="00C300A2"/>
    <w:rsid w:val="00C3515E"/>
    <w:rsid w:val="00C37577"/>
    <w:rsid w:val="00C37B5B"/>
    <w:rsid w:val="00C41B82"/>
    <w:rsid w:val="00C479D1"/>
    <w:rsid w:val="00C52903"/>
    <w:rsid w:val="00C539D3"/>
    <w:rsid w:val="00C5582E"/>
    <w:rsid w:val="00C626F6"/>
    <w:rsid w:val="00C67A07"/>
    <w:rsid w:val="00C70032"/>
    <w:rsid w:val="00C70AD4"/>
    <w:rsid w:val="00C70E92"/>
    <w:rsid w:val="00C8029B"/>
    <w:rsid w:val="00C830D7"/>
    <w:rsid w:val="00C83458"/>
    <w:rsid w:val="00C850AF"/>
    <w:rsid w:val="00C85B93"/>
    <w:rsid w:val="00C9734C"/>
    <w:rsid w:val="00CA16D3"/>
    <w:rsid w:val="00CA516B"/>
    <w:rsid w:val="00CB077B"/>
    <w:rsid w:val="00CC4BAF"/>
    <w:rsid w:val="00CC4F81"/>
    <w:rsid w:val="00CC524A"/>
    <w:rsid w:val="00CD01F3"/>
    <w:rsid w:val="00CE2CB2"/>
    <w:rsid w:val="00CE4FD6"/>
    <w:rsid w:val="00CF2E1A"/>
    <w:rsid w:val="00D07B7B"/>
    <w:rsid w:val="00D11250"/>
    <w:rsid w:val="00D14991"/>
    <w:rsid w:val="00D22047"/>
    <w:rsid w:val="00D30A31"/>
    <w:rsid w:val="00D31B48"/>
    <w:rsid w:val="00D33FEB"/>
    <w:rsid w:val="00D35E2B"/>
    <w:rsid w:val="00D37917"/>
    <w:rsid w:val="00D4344E"/>
    <w:rsid w:val="00D57DA3"/>
    <w:rsid w:val="00D753BA"/>
    <w:rsid w:val="00D82072"/>
    <w:rsid w:val="00D8465C"/>
    <w:rsid w:val="00D8527F"/>
    <w:rsid w:val="00D959D4"/>
    <w:rsid w:val="00DA60E9"/>
    <w:rsid w:val="00DC0C75"/>
    <w:rsid w:val="00DC319E"/>
    <w:rsid w:val="00DC43D2"/>
    <w:rsid w:val="00DC47A0"/>
    <w:rsid w:val="00DD437A"/>
    <w:rsid w:val="00DE1A1A"/>
    <w:rsid w:val="00DE3FE1"/>
    <w:rsid w:val="00DE467B"/>
    <w:rsid w:val="00DE4DAC"/>
    <w:rsid w:val="00DF174C"/>
    <w:rsid w:val="00DF79A3"/>
    <w:rsid w:val="00E0589F"/>
    <w:rsid w:val="00E07739"/>
    <w:rsid w:val="00E12F96"/>
    <w:rsid w:val="00E163C5"/>
    <w:rsid w:val="00E16923"/>
    <w:rsid w:val="00E23268"/>
    <w:rsid w:val="00E26358"/>
    <w:rsid w:val="00E27060"/>
    <w:rsid w:val="00E27E77"/>
    <w:rsid w:val="00E30AC2"/>
    <w:rsid w:val="00E32443"/>
    <w:rsid w:val="00E355CC"/>
    <w:rsid w:val="00E3696D"/>
    <w:rsid w:val="00E37A7C"/>
    <w:rsid w:val="00E4072C"/>
    <w:rsid w:val="00E4228D"/>
    <w:rsid w:val="00E52794"/>
    <w:rsid w:val="00E531E0"/>
    <w:rsid w:val="00E620AB"/>
    <w:rsid w:val="00E73E90"/>
    <w:rsid w:val="00E74C76"/>
    <w:rsid w:val="00E7521C"/>
    <w:rsid w:val="00E75EB7"/>
    <w:rsid w:val="00E76260"/>
    <w:rsid w:val="00E768B4"/>
    <w:rsid w:val="00E817C6"/>
    <w:rsid w:val="00E83662"/>
    <w:rsid w:val="00E852AD"/>
    <w:rsid w:val="00E8535B"/>
    <w:rsid w:val="00E923CD"/>
    <w:rsid w:val="00E94E66"/>
    <w:rsid w:val="00EA1934"/>
    <w:rsid w:val="00EA1EBC"/>
    <w:rsid w:val="00EA488B"/>
    <w:rsid w:val="00EC1859"/>
    <w:rsid w:val="00EC1EB3"/>
    <w:rsid w:val="00EC25DC"/>
    <w:rsid w:val="00ED1E78"/>
    <w:rsid w:val="00ED279C"/>
    <w:rsid w:val="00ED6292"/>
    <w:rsid w:val="00EE1002"/>
    <w:rsid w:val="00EE4458"/>
    <w:rsid w:val="00EE640D"/>
    <w:rsid w:val="00F00047"/>
    <w:rsid w:val="00F13C9C"/>
    <w:rsid w:val="00F2680F"/>
    <w:rsid w:val="00F31355"/>
    <w:rsid w:val="00F3251C"/>
    <w:rsid w:val="00F43E4F"/>
    <w:rsid w:val="00F46DF4"/>
    <w:rsid w:val="00F47740"/>
    <w:rsid w:val="00F51D91"/>
    <w:rsid w:val="00F53AC1"/>
    <w:rsid w:val="00F554B6"/>
    <w:rsid w:val="00F61586"/>
    <w:rsid w:val="00F65910"/>
    <w:rsid w:val="00F67083"/>
    <w:rsid w:val="00F671C6"/>
    <w:rsid w:val="00F70988"/>
    <w:rsid w:val="00F74504"/>
    <w:rsid w:val="00F764F5"/>
    <w:rsid w:val="00F82E51"/>
    <w:rsid w:val="00F93651"/>
    <w:rsid w:val="00F94AFB"/>
    <w:rsid w:val="00F95002"/>
    <w:rsid w:val="00F97BEB"/>
    <w:rsid w:val="00FA6525"/>
    <w:rsid w:val="00FB0B4F"/>
    <w:rsid w:val="00FC1D33"/>
    <w:rsid w:val="00FC429A"/>
    <w:rsid w:val="00FC52AF"/>
    <w:rsid w:val="00FC6B0B"/>
    <w:rsid w:val="00FC73A3"/>
    <w:rsid w:val="00FD033B"/>
    <w:rsid w:val="00FE4F36"/>
    <w:rsid w:val="00FF19F9"/>
    <w:rsid w:val="00FF3246"/>
    <w:rsid w:val="00FF37DC"/>
    <w:rsid w:val="00FF4B6C"/>
    <w:rsid w:val="07CA9CB1"/>
    <w:rsid w:val="19CBD691"/>
    <w:rsid w:val="3D4DD056"/>
    <w:rsid w:val="3D7CC466"/>
    <w:rsid w:val="5FE255DF"/>
    <w:rsid w:val="6A42AE7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7A995DA1"/>
  <w15:docId w15:val="{31C74837-F632-49DB-9497-C289E89B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17C6"/>
    <w:pPr>
      <w:spacing w:after="200" w:line="276" w:lineRule="auto"/>
    </w:pPr>
    <w:rPr>
      <w:sz w:val="22"/>
      <w:szCs w:val="22"/>
      <w:lang w:eastAsia="en-US"/>
    </w:rPr>
  </w:style>
  <w:style w:type="paragraph" w:styleId="berschrift1">
    <w:name w:val="heading 1"/>
    <w:basedOn w:val="Standard"/>
    <w:next w:val="Standard"/>
    <w:link w:val="berschrift1Zchn"/>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en-US"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customStyle="1" w:styleId="tlid-translation">
    <w:name w:val="tlid-translation"/>
    <w:basedOn w:val="Absatz-Standardschriftart"/>
    <w:rsid w:val="00C15C28"/>
  </w:style>
  <w:style w:type="character" w:styleId="Fett">
    <w:name w:val="Strong"/>
    <w:basedOn w:val="Absatz-Standardschriftart"/>
    <w:uiPriority w:val="22"/>
    <w:qFormat/>
    <w:rsid w:val="007623B1"/>
    <w:rPr>
      <w:b/>
      <w:bCs/>
    </w:rPr>
  </w:style>
  <w:style w:type="character" w:styleId="NichtaufgelsteErwhnung">
    <w:name w:val="Unresolved Mention"/>
    <w:basedOn w:val="Absatz-Standardschriftart"/>
    <w:uiPriority w:val="99"/>
    <w:semiHidden/>
    <w:unhideWhenUsed/>
    <w:rsid w:val="00BD74BB"/>
    <w:rPr>
      <w:color w:val="605E5C"/>
      <w:shd w:val="clear" w:color="auto" w:fill="E1DFDD"/>
    </w:rPr>
  </w:style>
  <w:style w:type="paragraph" w:styleId="berarbeitung">
    <w:name w:val="Revision"/>
    <w:hidden/>
    <w:uiPriority w:val="99"/>
    <w:semiHidden/>
    <w:rsid w:val="00E37A7C"/>
    <w:rPr>
      <w:sz w:val="22"/>
      <w:szCs w:val="22"/>
      <w:lang w:eastAsia="en-US"/>
    </w:rPr>
  </w:style>
  <w:style w:type="paragraph" w:styleId="Listenabsatz">
    <w:name w:val="List Paragraph"/>
    <w:basedOn w:val="Standard"/>
    <w:uiPriority w:val="34"/>
    <w:qFormat/>
    <w:rsid w:val="00430E7F"/>
    <w:pPr>
      <w:spacing w:after="160" w:line="259" w:lineRule="auto"/>
      <w:ind w:left="720"/>
      <w:contextualSpacing/>
    </w:pPr>
    <w:rPr>
      <w:rFonts w:asciiTheme="minorHAnsi" w:eastAsiaTheme="minorHAnsi" w:hAnsiTheme="minorHAnsi" w:cstheme="minorBidi"/>
      <w:kern w:val="2"/>
      <w:lang w:val="de-DE"/>
      <w14:ligatures w14:val="standardContextual"/>
    </w:rPr>
  </w:style>
  <w:style w:type="character" w:customStyle="1" w:styleId="berschrift1Zchn">
    <w:name w:val="Überschrift 1 Zchn"/>
    <w:basedOn w:val="Absatz-Standardschriftart"/>
    <w:link w:val="berschrift1"/>
    <w:rsid w:val="00E817C6"/>
    <w:rPr>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7290">
      <w:bodyDiv w:val="1"/>
      <w:marLeft w:val="0"/>
      <w:marRight w:val="0"/>
      <w:marTop w:val="0"/>
      <w:marBottom w:val="0"/>
      <w:divBdr>
        <w:top w:val="none" w:sz="0" w:space="0" w:color="auto"/>
        <w:left w:val="none" w:sz="0" w:space="0" w:color="auto"/>
        <w:bottom w:val="none" w:sz="0" w:space="0" w:color="auto"/>
        <w:right w:val="none" w:sz="0" w:space="0" w:color="auto"/>
      </w:divBdr>
      <w:divsChild>
        <w:div w:id="1788351136">
          <w:marLeft w:val="418"/>
          <w:marRight w:val="0"/>
          <w:marTop w:val="0"/>
          <w:marBottom w:val="60"/>
          <w:divBdr>
            <w:top w:val="none" w:sz="0" w:space="0" w:color="auto"/>
            <w:left w:val="none" w:sz="0" w:space="0" w:color="auto"/>
            <w:bottom w:val="none" w:sz="0" w:space="0" w:color="auto"/>
            <w:right w:val="none" w:sz="0" w:space="0" w:color="auto"/>
          </w:divBdr>
        </w:div>
      </w:divsChild>
    </w:div>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629673381">
      <w:bodyDiv w:val="1"/>
      <w:marLeft w:val="0"/>
      <w:marRight w:val="0"/>
      <w:marTop w:val="0"/>
      <w:marBottom w:val="0"/>
      <w:divBdr>
        <w:top w:val="none" w:sz="0" w:space="0" w:color="auto"/>
        <w:left w:val="none" w:sz="0" w:space="0" w:color="auto"/>
        <w:bottom w:val="none" w:sz="0" w:space="0" w:color="auto"/>
        <w:right w:val="none" w:sz="0" w:space="0" w:color="auto"/>
      </w:divBdr>
    </w:div>
    <w:div w:id="656422748">
      <w:bodyDiv w:val="1"/>
      <w:marLeft w:val="0"/>
      <w:marRight w:val="0"/>
      <w:marTop w:val="0"/>
      <w:marBottom w:val="0"/>
      <w:divBdr>
        <w:top w:val="none" w:sz="0" w:space="0" w:color="auto"/>
        <w:left w:val="none" w:sz="0" w:space="0" w:color="auto"/>
        <w:bottom w:val="none" w:sz="0" w:space="0" w:color="auto"/>
        <w:right w:val="none" w:sz="0" w:space="0" w:color="auto"/>
      </w:divBdr>
    </w:div>
    <w:div w:id="836043614">
      <w:bodyDiv w:val="1"/>
      <w:marLeft w:val="0"/>
      <w:marRight w:val="0"/>
      <w:marTop w:val="0"/>
      <w:marBottom w:val="0"/>
      <w:divBdr>
        <w:top w:val="none" w:sz="0" w:space="0" w:color="auto"/>
        <w:left w:val="none" w:sz="0" w:space="0" w:color="auto"/>
        <w:bottom w:val="none" w:sz="0" w:space="0" w:color="auto"/>
        <w:right w:val="none" w:sz="0" w:space="0" w:color="auto"/>
      </w:divBdr>
    </w:div>
    <w:div w:id="861939541">
      <w:bodyDiv w:val="1"/>
      <w:marLeft w:val="0"/>
      <w:marRight w:val="0"/>
      <w:marTop w:val="0"/>
      <w:marBottom w:val="0"/>
      <w:divBdr>
        <w:top w:val="none" w:sz="0" w:space="0" w:color="auto"/>
        <w:left w:val="none" w:sz="0" w:space="0" w:color="auto"/>
        <w:bottom w:val="none" w:sz="0" w:space="0" w:color="auto"/>
        <w:right w:val="none" w:sz="0" w:space="0" w:color="auto"/>
      </w:divBdr>
      <w:divsChild>
        <w:div w:id="197669466">
          <w:marLeft w:val="547"/>
          <w:marRight w:val="0"/>
          <w:marTop w:val="0"/>
          <w:marBottom w:val="0"/>
          <w:divBdr>
            <w:top w:val="none" w:sz="0" w:space="0" w:color="auto"/>
            <w:left w:val="none" w:sz="0" w:space="0" w:color="auto"/>
            <w:bottom w:val="none" w:sz="0" w:space="0" w:color="auto"/>
            <w:right w:val="none" w:sz="0" w:space="0" w:color="auto"/>
          </w:divBdr>
        </w:div>
        <w:div w:id="914434362">
          <w:marLeft w:val="547"/>
          <w:marRight w:val="0"/>
          <w:marTop w:val="0"/>
          <w:marBottom w:val="0"/>
          <w:divBdr>
            <w:top w:val="none" w:sz="0" w:space="0" w:color="auto"/>
            <w:left w:val="none" w:sz="0" w:space="0" w:color="auto"/>
            <w:bottom w:val="none" w:sz="0" w:space="0" w:color="auto"/>
            <w:right w:val="none" w:sz="0" w:space="0" w:color="auto"/>
          </w:divBdr>
        </w:div>
      </w:divsChild>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184399098">
      <w:bodyDiv w:val="1"/>
      <w:marLeft w:val="0"/>
      <w:marRight w:val="0"/>
      <w:marTop w:val="0"/>
      <w:marBottom w:val="0"/>
      <w:divBdr>
        <w:top w:val="none" w:sz="0" w:space="0" w:color="auto"/>
        <w:left w:val="none" w:sz="0" w:space="0" w:color="auto"/>
        <w:bottom w:val="none" w:sz="0" w:space="0" w:color="auto"/>
        <w:right w:val="none" w:sz="0" w:space="0" w:color="auto"/>
      </w:divBdr>
    </w:div>
    <w:div w:id="1210144352">
      <w:bodyDiv w:val="1"/>
      <w:marLeft w:val="0"/>
      <w:marRight w:val="0"/>
      <w:marTop w:val="0"/>
      <w:marBottom w:val="0"/>
      <w:divBdr>
        <w:top w:val="none" w:sz="0" w:space="0" w:color="auto"/>
        <w:left w:val="none" w:sz="0" w:space="0" w:color="auto"/>
        <w:bottom w:val="none" w:sz="0" w:space="0" w:color="auto"/>
        <w:right w:val="none" w:sz="0" w:space="0" w:color="auto"/>
      </w:divBdr>
      <w:divsChild>
        <w:div w:id="1233345130">
          <w:marLeft w:val="1138"/>
          <w:marRight w:val="0"/>
          <w:marTop w:val="0"/>
          <w:marBottom w:val="60"/>
          <w:divBdr>
            <w:top w:val="none" w:sz="0" w:space="0" w:color="auto"/>
            <w:left w:val="none" w:sz="0" w:space="0" w:color="auto"/>
            <w:bottom w:val="none" w:sz="0" w:space="0" w:color="auto"/>
            <w:right w:val="none" w:sz="0" w:space="0" w:color="auto"/>
          </w:divBdr>
        </w:div>
        <w:div w:id="1458724098">
          <w:marLeft w:val="1138"/>
          <w:marRight w:val="0"/>
          <w:marTop w:val="0"/>
          <w:marBottom w:val="6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99458389">
      <w:bodyDiv w:val="1"/>
      <w:marLeft w:val="0"/>
      <w:marRight w:val="0"/>
      <w:marTop w:val="0"/>
      <w:marBottom w:val="0"/>
      <w:divBdr>
        <w:top w:val="none" w:sz="0" w:space="0" w:color="auto"/>
        <w:left w:val="none" w:sz="0" w:space="0" w:color="auto"/>
        <w:bottom w:val="none" w:sz="0" w:space="0" w:color="auto"/>
        <w:right w:val="none" w:sz="0" w:space="0" w:color="auto"/>
      </w:divBdr>
    </w:div>
    <w:div w:id="1458445718">
      <w:bodyDiv w:val="1"/>
      <w:marLeft w:val="0"/>
      <w:marRight w:val="0"/>
      <w:marTop w:val="0"/>
      <w:marBottom w:val="0"/>
      <w:divBdr>
        <w:top w:val="none" w:sz="0" w:space="0" w:color="auto"/>
        <w:left w:val="none" w:sz="0" w:space="0" w:color="auto"/>
        <w:bottom w:val="none" w:sz="0" w:space="0" w:color="auto"/>
        <w:right w:val="none" w:sz="0" w:space="0" w:color="auto"/>
      </w:divBdr>
      <w:divsChild>
        <w:div w:id="170728426">
          <w:marLeft w:val="418"/>
          <w:marRight w:val="0"/>
          <w:marTop w:val="0"/>
          <w:marBottom w:val="60"/>
          <w:divBdr>
            <w:top w:val="none" w:sz="0" w:space="0" w:color="auto"/>
            <w:left w:val="none" w:sz="0" w:space="0" w:color="auto"/>
            <w:bottom w:val="none" w:sz="0" w:space="0" w:color="auto"/>
            <w:right w:val="none" w:sz="0" w:space="0" w:color="auto"/>
          </w:divBdr>
        </w:div>
        <w:div w:id="1962682727">
          <w:marLeft w:val="850"/>
          <w:marRight w:val="0"/>
          <w:marTop w:val="0"/>
          <w:marBottom w:val="60"/>
          <w:divBdr>
            <w:top w:val="none" w:sz="0" w:space="0" w:color="auto"/>
            <w:left w:val="none" w:sz="0" w:space="0" w:color="auto"/>
            <w:bottom w:val="none" w:sz="0" w:space="0" w:color="auto"/>
            <w:right w:val="none" w:sz="0" w:space="0" w:color="auto"/>
          </w:divBdr>
        </w:div>
      </w:divsChild>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06712464">
      <w:bodyDiv w:val="1"/>
      <w:marLeft w:val="0"/>
      <w:marRight w:val="0"/>
      <w:marTop w:val="0"/>
      <w:marBottom w:val="0"/>
      <w:divBdr>
        <w:top w:val="none" w:sz="0" w:space="0" w:color="auto"/>
        <w:left w:val="none" w:sz="0" w:space="0" w:color="auto"/>
        <w:bottom w:val="none" w:sz="0" w:space="0" w:color="auto"/>
        <w:right w:val="none" w:sz="0" w:space="0" w:color="auto"/>
      </w:divBdr>
      <w:divsChild>
        <w:div w:id="2090927657">
          <w:marLeft w:val="720"/>
          <w:marRight w:val="0"/>
          <w:marTop w:val="0"/>
          <w:marBottom w:val="60"/>
          <w:divBdr>
            <w:top w:val="none" w:sz="0" w:space="0" w:color="auto"/>
            <w:left w:val="none" w:sz="0" w:space="0" w:color="auto"/>
            <w:bottom w:val="none" w:sz="0" w:space="0" w:color="auto"/>
            <w:right w:val="none" w:sz="0" w:space="0" w:color="auto"/>
          </w:divBdr>
        </w:div>
      </w:divsChild>
    </w:div>
    <w:div w:id="1816602336">
      <w:bodyDiv w:val="1"/>
      <w:marLeft w:val="0"/>
      <w:marRight w:val="0"/>
      <w:marTop w:val="0"/>
      <w:marBottom w:val="0"/>
      <w:divBdr>
        <w:top w:val="none" w:sz="0" w:space="0" w:color="auto"/>
        <w:left w:val="none" w:sz="0" w:space="0" w:color="auto"/>
        <w:bottom w:val="none" w:sz="0" w:space="0" w:color="auto"/>
        <w:right w:val="none" w:sz="0" w:space="0" w:color="auto"/>
      </w:divBdr>
    </w:div>
    <w:div w:id="1875772948">
      <w:bodyDiv w:val="1"/>
      <w:marLeft w:val="0"/>
      <w:marRight w:val="0"/>
      <w:marTop w:val="0"/>
      <w:marBottom w:val="0"/>
      <w:divBdr>
        <w:top w:val="none" w:sz="0" w:space="0" w:color="auto"/>
        <w:left w:val="none" w:sz="0" w:space="0" w:color="auto"/>
        <w:bottom w:val="none" w:sz="0" w:space="0" w:color="auto"/>
        <w:right w:val="none" w:sz="0" w:space="0" w:color="auto"/>
      </w:divBdr>
    </w:div>
    <w:div w:id="1988625256">
      <w:bodyDiv w:val="1"/>
      <w:marLeft w:val="0"/>
      <w:marRight w:val="0"/>
      <w:marTop w:val="0"/>
      <w:marBottom w:val="0"/>
      <w:divBdr>
        <w:top w:val="none" w:sz="0" w:space="0" w:color="auto"/>
        <w:left w:val="none" w:sz="0" w:space="0" w:color="auto"/>
        <w:bottom w:val="none" w:sz="0" w:space="0" w:color="auto"/>
        <w:right w:val="none" w:sz="0" w:space="0" w:color="auto"/>
      </w:divBdr>
      <w:divsChild>
        <w:div w:id="1060714336">
          <w:marLeft w:val="418"/>
          <w:marRight w:val="0"/>
          <w:marTop w:val="0"/>
          <w:marBottom w:val="60"/>
          <w:divBdr>
            <w:top w:val="none" w:sz="0" w:space="0" w:color="auto"/>
            <w:left w:val="none" w:sz="0" w:space="0" w:color="auto"/>
            <w:bottom w:val="none" w:sz="0" w:space="0" w:color="auto"/>
            <w:right w:val="none" w:sz="0" w:space="0" w:color="auto"/>
          </w:divBdr>
        </w:div>
      </w:divsChild>
    </w:div>
    <w:div w:id="20362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fales@odva.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odva.org" TargetMode="External"/><Relationship Id="rId17" Type="http://schemas.openxmlformats.org/officeDocument/2006/relationships/hyperlink" Target="mailto:Barbara.Weber@profibus.com" TargetMode="External"/><Relationship Id="rId2" Type="http://schemas.openxmlformats.org/officeDocument/2006/relationships/customXml" Target="../customXml/item2.xml"/><Relationship Id="rId16" Type="http://schemas.openxmlformats.org/officeDocument/2006/relationships/hyperlink" Target="http://www.profibu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ereiko@FieldCommgroup.org" TargetMode="External"/><Relationship Id="rId5" Type="http://schemas.openxmlformats.org/officeDocument/2006/relationships/numbering" Target="numbering.xml"/><Relationship Id="rId15" Type="http://schemas.openxmlformats.org/officeDocument/2006/relationships/hyperlink" Target="mailto:Stefan.Hoppe@OPCFoundation.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pcfoundation.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0f8e73-16f9-440d-ae0d-6cb1b2e2c341" xsi:nil="true"/>
    <lcf76f155ced4ddcb4097134ff3c332f xmlns="e0905e85-2362-4ce0-85cb-cefbc3789f8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7E0484A093D694C8060A22D4E35D834" ma:contentTypeVersion="13" ma:contentTypeDescription="Ein neues Dokument erstellen." ma:contentTypeScope="" ma:versionID="2fccb98ea934b65c1805512b5c9e14ce">
  <xsd:schema xmlns:xsd="http://www.w3.org/2001/XMLSchema" xmlns:xs="http://www.w3.org/2001/XMLSchema" xmlns:p="http://schemas.microsoft.com/office/2006/metadata/properties" xmlns:ns2="e0905e85-2362-4ce0-85cb-cefbc3789f8b" xmlns:ns3="290f8e73-16f9-440d-ae0d-6cb1b2e2c341" targetNamespace="http://schemas.microsoft.com/office/2006/metadata/properties" ma:root="true" ma:fieldsID="8c052b6ef7977b354f144f695dca9d34" ns2:_="" ns3:_="">
    <xsd:import namespace="e0905e85-2362-4ce0-85cb-cefbc3789f8b"/>
    <xsd:import namespace="290f8e73-16f9-440d-ae0d-6cb1b2e2c3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05e85-2362-4ce0-85cb-cefbc3789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6fa971ae-5d53-4a29-a5d9-58383450d1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f8e73-16f9-440d-ae0d-6cb1b2e2c3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224a899-06bd-49df-9738-226242615b64}" ma:internalName="TaxCatchAll" ma:showField="CatchAllData" ma:web="290f8e73-16f9-440d-ae0d-6cb1b2e2c3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7A4D8-6C38-49BE-9379-B96A215C05E2}">
  <ds:schemaRefs>
    <ds:schemaRef ds:uri="http://schemas.microsoft.com/office/2006/metadata/properties"/>
    <ds:schemaRef ds:uri="http://schemas.microsoft.com/office/infopath/2007/PartnerControls"/>
    <ds:schemaRef ds:uri="290f8e73-16f9-440d-ae0d-6cb1b2e2c341"/>
    <ds:schemaRef ds:uri="e0905e85-2362-4ce0-85cb-cefbc3789f8b"/>
  </ds:schemaRefs>
</ds:datastoreItem>
</file>

<file path=customXml/itemProps2.xml><?xml version="1.0" encoding="utf-8"?>
<ds:datastoreItem xmlns:ds="http://schemas.openxmlformats.org/officeDocument/2006/customXml" ds:itemID="{F37DAF4C-57C7-494F-89E7-7F36A6795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05e85-2362-4ce0-85cb-cefbc3789f8b"/>
    <ds:schemaRef ds:uri="290f8e73-16f9-440d-ae0d-6cb1b2e2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DE7A6-EFDB-4F35-9F32-BC4FEE29AC57}">
  <ds:schemaRefs>
    <ds:schemaRef ds:uri="http://schemas.microsoft.com/sharepoint/v3/contenttype/forms"/>
  </ds:schemaRefs>
</ds:datastoreItem>
</file>

<file path=customXml/itemProps4.xml><?xml version="1.0" encoding="utf-8"?>
<ds:datastoreItem xmlns:ds="http://schemas.openxmlformats.org/officeDocument/2006/customXml" ds:itemID="{38005BEF-702A-4099-877F-7B4DDA3AADF0}">
  <ds:schemaRefs>
    <ds:schemaRef ds:uri="http://schemas.openxmlformats.org/officeDocument/2006/bibliography"/>
  </ds:schemaRefs>
</ds:datastoreItem>
</file>

<file path=docMetadata/LabelInfo.xml><?xml version="1.0" encoding="utf-8"?>
<clbl:labelList xmlns:clbl="http://schemas.microsoft.com/office/2020/mipLabelMetadata">
  <clbl:label id="{9d258917-277f-42cd-a3cd-14c4e9ee58bc}" enabled="1" method="Standard" siteId="{38ae3bcd-9579-4fd4-adda-b42e1495d55a}" contentBits="0" removed="0"/>
</clbl:labelList>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4</Pages>
  <Words>1209</Words>
  <Characters>7618</Characters>
  <Application>Microsoft Office Word</Application>
  <DocSecurity>0</DocSecurity>
  <Lines>63</Lines>
  <Paragraphs>17</Paragraphs>
  <ScaleCrop>false</ScaleCrop>
  <Company>Microsoft</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Barbara Weber</cp:lastModifiedBy>
  <cp:revision>6</cp:revision>
  <cp:lastPrinted>2015-03-10T11:42:00Z</cp:lastPrinted>
  <dcterms:created xsi:type="dcterms:W3CDTF">2025-11-17T12:19:00Z</dcterms:created>
  <dcterms:modified xsi:type="dcterms:W3CDTF">2025-12-11T13:44:00Z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988f0a4-524a-45f2-829d-417725fa4957_Enabled">
    <vt:lpwstr>True</vt:lpwstr>
  </property>
  <property fmtid="{D5CDD505-2E9C-101B-9397-08002B2CF9AE}" pid="4" name="MSIP_Label_2988f0a4-524a-45f2-829d-417725fa4957_SiteId">
    <vt:lpwstr>52daf2a9-3b73-4da4-ac6a-3f81adc92b7e</vt:lpwstr>
  </property>
  <property fmtid="{D5CDD505-2E9C-101B-9397-08002B2CF9AE}" pid="5" name="MSIP_Label_2988f0a4-524a-45f2-829d-417725fa4957_Owner">
    <vt:lpwstr>joerg.haehniche@endress.com</vt:lpwstr>
  </property>
  <property fmtid="{D5CDD505-2E9C-101B-9397-08002B2CF9AE}" pid="6" name="MSIP_Label_2988f0a4-524a-45f2-829d-417725fa4957_SetDate">
    <vt:lpwstr>2020-07-03T09:44:24.2529922Z</vt:lpwstr>
  </property>
  <property fmtid="{D5CDD505-2E9C-101B-9397-08002B2CF9AE}" pid="7" name="MSIP_Label_2988f0a4-524a-45f2-829d-417725fa4957_Name">
    <vt:lpwstr>Not Protected</vt:lpwstr>
  </property>
  <property fmtid="{D5CDD505-2E9C-101B-9397-08002B2CF9AE}" pid="8" name="MSIP_Label_2988f0a4-524a-45f2-829d-417725fa4957_Application">
    <vt:lpwstr>Microsoft Azure Information Protection</vt:lpwstr>
  </property>
  <property fmtid="{D5CDD505-2E9C-101B-9397-08002B2CF9AE}" pid="9" name="MSIP_Label_2988f0a4-524a-45f2-829d-417725fa4957_ActionId">
    <vt:lpwstr>41932afa-51c3-48a0-bef2-34a5cfab9e9c</vt:lpwstr>
  </property>
  <property fmtid="{D5CDD505-2E9C-101B-9397-08002B2CF9AE}" pid="10" name="MSIP_Label_2988f0a4-524a-45f2-829d-417725fa4957_Extended_MSFT_Method">
    <vt:lpwstr>Automatic</vt:lpwstr>
  </property>
  <property fmtid="{D5CDD505-2E9C-101B-9397-08002B2CF9AE}" pid="11" name="Sensitivity">
    <vt:lpwstr>Not Protected</vt:lpwstr>
  </property>
  <property fmtid="{D5CDD505-2E9C-101B-9397-08002B2CF9AE}" pid="12" name="Document Confidentiality">
    <vt:lpwstr>Unrestricted</vt:lpwstr>
  </property>
  <property fmtid="{D5CDD505-2E9C-101B-9397-08002B2CF9AE}" pid="13" name="Document_Confidentiality">
    <vt:lpwstr>Unrestricted</vt:lpwstr>
  </property>
  <property fmtid="{D5CDD505-2E9C-101B-9397-08002B2CF9AE}" pid="14" name="ContentTypeId">
    <vt:lpwstr>0x01010047E0484A093D694C8060A22D4E35D834</vt:lpwstr>
  </property>
  <property fmtid="{D5CDD505-2E9C-101B-9397-08002B2CF9AE}" pid="15" name="MediaServiceImageTags">
    <vt:lpwstr/>
  </property>
</Properties>
</file>