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C14B9" w14:textId="4479039D" w:rsidR="00B9633C" w:rsidRDefault="000872FF" w:rsidP="00FC1D33">
      <w:pPr>
        <w:pStyle w:val="Lauftext"/>
        <w:jc w:val="left"/>
        <w:rPr>
          <w:rFonts w:ascii="Arial" w:hAnsi="Arial" w:cs="Arial"/>
          <w:b/>
          <w:color w:val="auto"/>
          <w:sz w:val="22"/>
          <w:szCs w:val="22"/>
        </w:rPr>
      </w:pPr>
      <w:r w:rsidRPr="00141566">
        <w:rPr>
          <w:rFonts w:ascii="Arial" w:hAnsi="Arial" w:cs="Arial"/>
          <w:b/>
          <w:color w:val="auto"/>
          <w:sz w:val="22"/>
          <w:szCs w:val="22"/>
        </w:rPr>
        <w:t>PRESS</w:t>
      </w:r>
      <w:r w:rsidR="00E37A7C" w:rsidRPr="00141566">
        <w:rPr>
          <w:rFonts w:ascii="Arial" w:hAnsi="Arial" w:cs="Arial"/>
          <w:b/>
          <w:color w:val="auto"/>
          <w:sz w:val="22"/>
          <w:szCs w:val="22"/>
        </w:rPr>
        <w:t xml:space="preserve"> </w:t>
      </w:r>
      <w:r w:rsidRPr="00141566">
        <w:rPr>
          <w:rFonts w:ascii="Arial" w:hAnsi="Arial" w:cs="Arial"/>
          <w:b/>
          <w:color w:val="auto"/>
          <w:sz w:val="22"/>
          <w:szCs w:val="22"/>
        </w:rPr>
        <w:t>RELEASE</w:t>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1D20E9" w:rsidRPr="0007160E">
        <w:rPr>
          <w:rFonts w:ascii="Arial" w:hAnsi="Arial" w:cs="Arial"/>
          <w:b/>
          <w:color w:val="auto"/>
          <w:sz w:val="22"/>
          <w:szCs w:val="22"/>
        </w:rPr>
        <w:t>Release</w:t>
      </w:r>
      <w:r w:rsidR="00F21849" w:rsidRPr="0007160E">
        <w:rPr>
          <w:rFonts w:ascii="Arial" w:hAnsi="Arial" w:cs="Arial"/>
          <w:b/>
          <w:color w:val="auto"/>
          <w:sz w:val="22"/>
          <w:szCs w:val="22"/>
        </w:rPr>
        <w:t xml:space="preserve"> on April 1</w:t>
      </w:r>
      <w:r w:rsidR="00596683" w:rsidRPr="0007160E">
        <w:rPr>
          <w:rFonts w:ascii="Arial" w:hAnsi="Arial" w:cs="Arial"/>
          <w:b/>
          <w:color w:val="auto"/>
          <w:sz w:val="22"/>
          <w:szCs w:val="22"/>
        </w:rPr>
        <w:t>4</w:t>
      </w:r>
      <w:r w:rsidR="00F21849" w:rsidRPr="0007160E">
        <w:rPr>
          <w:rFonts w:ascii="Arial" w:hAnsi="Arial" w:cs="Arial"/>
          <w:b/>
          <w:color w:val="auto"/>
          <w:sz w:val="22"/>
          <w:szCs w:val="22"/>
          <w:vertAlign w:val="superscript"/>
        </w:rPr>
        <w:t>th</w:t>
      </w:r>
      <w:r w:rsidR="00F21849" w:rsidRPr="0007160E">
        <w:rPr>
          <w:rFonts w:ascii="Arial" w:hAnsi="Arial" w:cs="Arial"/>
          <w:b/>
          <w:color w:val="auto"/>
          <w:sz w:val="22"/>
          <w:szCs w:val="22"/>
        </w:rPr>
        <w:t>, 2026</w:t>
      </w:r>
    </w:p>
    <w:p w14:paraId="781515F5" w14:textId="5BF85223" w:rsidR="00B9633C" w:rsidRDefault="00B9633C" w:rsidP="00FC1D33">
      <w:pPr>
        <w:pStyle w:val="Lauftext"/>
        <w:jc w:val="left"/>
        <w:rPr>
          <w:rFonts w:ascii="Arial" w:hAnsi="Arial" w:cs="Arial"/>
          <w:b/>
          <w:color w:val="auto"/>
          <w:sz w:val="22"/>
          <w:szCs w:val="22"/>
        </w:rPr>
      </w:pPr>
    </w:p>
    <w:p w14:paraId="4DA7FF10" w14:textId="77777777" w:rsidR="001311A3" w:rsidRDefault="001311A3" w:rsidP="00FC1D33">
      <w:pPr>
        <w:pStyle w:val="Lauftext"/>
        <w:jc w:val="left"/>
        <w:rPr>
          <w:rFonts w:ascii="Arial" w:hAnsi="Arial" w:cs="Arial"/>
          <w:b/>
          <w:color w:val="auto"/>
          <w:sz w:val="22"/>
          <w:szCs w:val="22"/>
        </w:rPr>
      </w:pPr>
    </w:p>
    <w:p w14:paraId="72B5A38A" w14:textId="77777777" w:rsidR="001311A3" w:rsidRDefault="001311A3" w:rsidP="00FC1D33">
      <w:pPr>
        <w:pStyle w:val="Lauftext"/>
        <w:jc w:val="left"/>
        <w:rPr>
          <w:rFonts w:ascii="Arial" w:hAnsi="Arial" w:cs="Arial"/>
          <w:b/>
          <w:color w:val="auto"/>
          <w:sz w:val="22"/>
          <w:szCs w:val="22"/>
        </w:rPr>
      </w:pPr>
    </w:p>
    <w:p w14:paraId="0E59653B" w14:textId="718C74B9" w:rsidR="003936DD" w:rsidRPr="003936DD" w:rsidRDefault="003936DD" w:rsidP="003936DD">
      <w:pPr>
        <w:rPr>
          <w:rFonts w:ascii="Arial" w:hAnsi="Arial" w:cs="Arial"/>
          <w:b/>
          <w:bCs/>
          <w:sz w:val="24"/>
          <w:szCs w:val="24"/>
        </w:rPr>
      </w:pPr>
      <w:r w:rsidRPr="003936DD">
        <w:rPr>
          <w:rFonts w:ascii="Arial" w:hAnsi="Arial" w:cs="Arial"/>
          <w:b/>
          <w:bCs/>
          <w:sz w:val="24"/>
          <w:szCs w:val="24"/>
        </w:rPr>
        <w:t>Why Secure Industrial Communication Depends on Deployment</w:t>
      </w:r>
      <w:r w:rsidR="003C490A">
        <w:rPr>
          <w:rFonts w:ascii="Arial" w:hAnsi="Arial" w:cs="Arial"/>
          <w:b/>
          <w:bCs/>
          <w:sz w:val="24"/>
          <w:szCs w:val="24"/>
        </w:rPr>
        <w:t xml:space="preserve"> as well as</w:t>
      </w:r>
      <w:r w:rsidRPr="003936DD">
        <w:rPr>
          <w:rFonts w:ascii="Arial" w:hAnsi="Arial" w:cs="Arial"/>
          <w:b/>
          <w:bCs/>
          <w:sz w:val="24"/>
          <w:szCs w:val="24"/>
        </w:rPr>
        <w:t xml:space="preserve"> Protocols</w:t>
      </w:r>
    </w:p>
    <w:p w14:paraId="18CC10E3" w14:textId="61DB7270" w:rsidR="00B33046" w:rsidRPr="00465288" w:rsidRDefault="003936DD" w:rsidP="00894352">
      <w:pPr>
        <w:rPr>
          <w:rFonts w:ascii="Arial" w:hAnsi="Arial" w:cs="Arial"/>
          <w:i/>
          <w:iCs/>
        </w:rPr>
      </w:pPr>
      <w:r w:rsidRPr="003936DD">
        <w:rPr>
          <w:rFonts w:ascii="Arial" w:hAnsi="Arial" w:cs="Arial"/>
          <w:i/>
          <w:iCs/>
        </w:rPr>
        <w:t>Joint Industry Perspective from the Industrial Security Harmonization Group (ISHG)</w:t>
      </w:r>
    </w:p>
    <w:p w14:paraId="07734AB3" w14:textId="3466E37B" w:rsidR="003936DD" w:rsidRPr="003936DD" w:rsidRDefault="003936DD" w:rsidP="003936DD">
      <w:pPr>
        <w:spacing w:before="240" w:after="240"/>
        <w:rPr>
          <w:rFonts w:ascii="Arial" w:hAnsi="Arial" w:cs="Arial"/>
          <w:sz w:val="20"/>
          <w:szCs w:val="20"/>
        </w:rPr>
      </w:pPr>
      <w:r w:rsidRPr="0007160E">
        <w:rPr>
          <w:rFonts w:ascii="Arial" w:hAnsi="Arial" w:cs="Arial"/>
          <w:b/>
          <w:sz w:val="20"/>
          <w:szCs w:val="20"/>
        </w:rPr>
        <w:t>Hannover</w:t>
      </w:r>
      <w:r w:rsidR="00C068D5" w:rsidRPr="0007160E">
        <w:rPr>
          <w:rFonts w:ascii="Arial" w:hAnsi="Arial" w:cs="Arial"/>
          <w:b/>
          <w:sz w:val="20"/>
          <w:szCs w:val="20"/>
        </w:rPr>
        <w:t xml:space="preserve">, Germany – </w:t>
      </w:r>
      <w:r w:rsidRPr="0007160E">
        <w:rPr>
          <w:rFonts w:ascii="Arial" w:hAnsi="Arial" w:cs="Arial"/>
          <w:b/>
          <w:sz w:val="20"/>
          <w:szCs w:val="20"/>
        </w:rPr>
        <w:t>April 1</w:t>
      </w:r>
      <w:r w:rsidR="00596683" w:rsidRPr="0007160E">
        <w:rPr>
          <w:rFonts w:ascii="Arial" w:hAnsi="Arial" w:cs="Arial"/>
          <w:b/>
          <w:sz w:val="20"/>
          <w:szCs w:val="20"/>
        </w:rPr>
        <w:t>4</w:t>
      </w:r>
      <w:r w:rsidRPr="0007160E">
        <w:rPr>
          <w:rFonts w:ascii="Arial" w:hAnsi="Arial" w:cs="Arial"/>
          <w:b/>
          <w:sz w:val="20"/>
          <w:szCs w:val="20"/>
          <w:vertAlign w:val="superscript"/>
        </w:rPr>
        <w:t>th</w:t>
      </w:r>
      <w:r w:rsidRPr="0007160E">
        <w:rPr>
          <w:rFonts w:ascii="Arial" w:hAnsi="Arial" w:cs="Arial"/>
          <w:b/>
          <w:sz w:val="20"/>
          <w:szCs w:val="20"/>
        </w:rPr>
        <w:t xml:space="preserve">, </w:t>
      </w:r>
      <w:r w:rsidR="00C068D5" w:rsidRPr="0007160E">
        <w:rPr>
          <w:rFonts w:ascii="Arial" w:hAnsi="Arial" w:cs="Arial"/>
          <w:b/>
          <w:sz w:val="20"/>
          <w:szCs w:val="20"/>
        </w:rPr>
        <w:t>202</w:t>
      </w:r>
      <w:r w:rsidRPr="0007160E">
        <w:rPr>
          <w:rFonts w:ascii="Arial" w:hAnsi="Arial" w:cs="Arial"/>
          <w:b/>
          <w:sz w:val="20"/>
          <w:szCs w:val="20"/>
        </w:rPr>
        <w:t>6</w:t>
      </w:r>
      <w:r w:rsidR="004D00EC" w:rsidRPr="00141566">
        <w:rPr>
          <w:rFonts w:ascii="Arial" w:hAnsi="Arial" w:cs="Arial"/>
          <w:b/>
          <w:sz w:val="20"/>
          <w:szCs w:val="20"/>
        </w:rPr>
        <w:t>:</w:t>
      </w:r>
      <w:r w:rsidR="004D00EC" w:rsidRPr="00141566">
        <w:rPr>
          <w:rFonts w:ascii="Arial" w:hAnsi="Arial" w:cs="Arial"/>
          <w:sz w:val="20"/>
          <w:szCs w:val="20"/>
        </w:rPr>
        <w:t xml:space="preserve"> </w:t>
      </w:r>
      <w:r w:rsidRPr="003936DD">
        <w:rPr>
          <w:rFonts w:ascii="Arial" w:hAnsi="Arial" w:cs="Arial"/>
          <w:sz w:val="20"/>
          <w:szCs w:val="20"/>
        </w:rPr>
        <w:t>The Industrial Security Harmonization Group (ISHG) has released a joint industry perspective highlighting a critical truth in industrial cybersecurity: secure communication is not determined by protocols alone, but by how they are deployed and managed in real-world environments.</w:t>
      </w:r>
    </w:p>
    <w:p w14:paraId="6D05625B" w14:textId="1DE87550" w:rsidR="003936DD" w:rsidRPr="003936DD" w:rsidRDefault="003936DD" w:rsidP="003936DD">
      <w:pPr>
        <w:spacing w:before="240" w:after="240"/>
        <w:rPr>
          <w:rFonts w:ascii="Arial" w:hAnsi="Arial" w:cs="Arial"/>
          <w:sz w:val="20"/>
          <w:szCs w:val="20"/>
        </w:rPr>
      </w:pPr>
      <w:r w:rsidRPr="003936DD">
        <w:rPr>
          <w:rFonts w:ascii="Arial" w:hAnsi="Arial" w:cs="Arial"/>
          <w:sz w:val="20"/>
          <w:szCs w:val="20"/>
        </w:rPr>
        <w:t xml:space="preserve">The ISHG—comprising leading industry organizations including the FieldComm Group, ODVA, OPC Foundation, and PROFIBUS &amp; PROFINET International—collaborates regularly to align security concepts across </w:t>
      </w:r>
      <w:r w:rsidR="00F43421">
        <w:rPr>
          <w:rFonts w:ascii="Arial" w:hAnsi="Arial" w:cs="Arial"/>
          <w:sz w:val="20"/>
          <w:szCs w:val="20"/>
        </w:rPr>
        <w:t>E</w:t>
      </w:r>
      <w:r w:rsidR="003276BE" w:rsidRPr="003276BE">
        <w:rPr>
          <w:rFonts w:ascii="Arial" w:hAnsi="Arial" w:cs="Arial"/>
          <w:sz w:val="20"/>
          <w:szCs w:val="20"/>
        </w:rPr>
        <w:t>thernet and non-</w:t>
      </w:r>
      <w:r w:rsidR="00F43421">
        <w:rPr>
          <w:rFonts w:ascii="Arial" w:hAnsi="Arial" w:cs="Arial"/>
          <w:sz w:val="20"/>
          <w:szCs w:val="20"/>
        </w:rPr>
        <w:t>E</w:t>
      </w:r>
      <w:r w:rsidR="003276BE" w:rsidRPr="003276BE">
        <w:rPr>
          <w:rFonts w:ascii="Arial" w:hAnsi="Arial" w:cs="Arial"/>
          <w:sz w:val="20"/>
          <w:szCs w:val="20"/>
        </w:rPr>
        <w:t xml:space="preserve">thernet </w:t>
      </w:r>
      <w:r w:rsidR="00BF2252">
        <w:rPr>
          <w:rFonts w:ascii="Arial" w:hAnsi="Arial" w:cs="Arial"/>
          <w:sz w:val="20"/>
          <w:szCs w:val="20"/>
        </w:rPr>
        <w:t>communication protocol technologies</w:t>
      </w:r>
      <w:r w:rsidRPr="003936DD">
        <w:rPr>
          <w:rFonts w:ascii="Arial" w:hAnsi="Arial" w:cs="Arial"/>
          <w:sz w:val="20"/>
          <w:szCs w:val="20"/>
        </w:rPr>
        <w:t>. Their shared mission is to reduce complexity for end users and promote consistent, effective cybersecurity practices in industrial automation systems.</w:t>
      </w:r>
    </w:p>
    <w:p w14:paraId="029B3925" w14:textId="77777777" w:rsidR="003936DD" w:rsidRPr="003936DD" w:rsidRDefault="003936DD" w:rsidP="003936DD">
      <w:pPr>
        <w:spacing w:before="240" w:after="240"/>
        <w:rPr>
          <w:rFonts w:ascii="Arial" w:hAnsi="Arial" w:cs="Arial"/>
          <w:sz w:val="20"/>
          <w:szCs w:val="20"/>
        </w:rPr>
      </w:pPr>
      <w:r w:rsidRPr="003936DD">
        <w:rPr>
          <w:rFonts w:ascii="Arial" w:hAnsi="Arial" w:cs="Arial"/>
          <w:sz w:val="20"/>
          <w:szCs w:val="20"/>
        </w:rPr>
        <w:t>Industrial communication protocols serve as the backbone of modern automation, enabling seamless connectivity between devices, systems, and applications across both process and factory environments. However, many widely used protocols were originally developed without cybersecurity as a primary design consideration.</w:t>
      </w:r>
    </w:p>
    <w:p w14:paraId="17EBEC21" w14:textId="79E936A1" w:rsidR="003936DD" w:rsidRPr="003936DD" w:rsidRDefault="003936DD" w:rsidP="003936DD">
      <w:pPr>
        <w:spacing w:before="240" w:after="240"/>
        <w:rPr>
          <w:rFonts w:ascii="Arial" w:hAnsi="Arial" w:cs="Arial"/>
          <w:sz w:val="20"/>
          <w:szCs w:val="20"/>
        </w:rPr>
      </w:pPr>
      <w:r w:rsidRPr="003936DD">
        <w:rPr>
          <w:rFonts w:ascii="Arial" w:hAnsi="Arial" w:cs="Arial"/>
          <w:sz w:val="20"/>
          <w:szCs w:val="20"/>
        </w:rPr>
        <w:t xml:space="preserve">The ISHG’s joint work challenges the simplistic </w:t>
      </w:r>
      <w:r w:rsidR="002B582F">
        <w:rPr>
          <w:rFonts w:ascii="Arial" w:hAnsi="Arial" w:cs="Arial"/>
          <w:sz w:val="20"/>
          <w:szCs w:val="20"/>
        </w:rPr>
        <w:t>binary</w:t>
      </w:r>
      <w:r w:rsidR="002B582F" w:rsidRPr="003936DD">
        <w:rPr>
          <w:rFonts w:ascii="Arial" w:hAnsi="Arial" w:cs="Arial"/>
          <w:sz w:val="20"/>
          <w:szCs w:val="20"/>
        </w:rPr>
        <w:t xml:space="preserve"> </w:t>
      </w:r>
      <w:r w:rsidRPr="003936DD">
        <w:rPr>
          <w:rFonts w:ascii="Arial" w:hAnsi="Arial" w:cs="Arial"/>
          <w:sz w:val="20"/>
          <w:szCs w:val="20"/>
        </w:rPr>
        <w:t>classification of protocols as “secure” or “</w:t>
      </w:r>
      <w:r w:rsidR="00380F3D">
        <w:rPr>
          <w:rFonts w:ascii="Arial" w:hAnsi="Arial" w:cs="Arial"/>
          <w:sz w:val="20"/>
          <w:szCs w:val="20"/>
        </w:rPr>
        <w:t>i</w:t>
      </w:r>
      <w:r w:rsidRPr="003936DD">
        <w:rPr>
          <w:rFonts w:ascii="Arial" w:hAnsi="Arial" w:cs="Arial"/>
          <w:sz w:val="20"/>
          <w:szCs w:val="20"/>
        </w:rPr>
        <w:t>nsecure.” Instead, it emphasizes a more practical and realistic approach:</w:t>
      </w:r>
    </w:p>
    <w:p w14:paraId="50CE5D7F" w14:textId="77777777" w:rsidR="003936DD" w:rsidRPr="003936DD" w:rsidRDefault="003936DD" w:rsidP="003936DD">
      <w:pPr>
        <w:numPr>
          <w:ilvl w:val="0"/>
          <w:numId w:val="13"/>
        </w:numPr>
        <w:spacing w:before="240" w:after="240"/>
        <w:rPr>
          <w:rFonts w:ascii="Arial" w:hAnsi="Arial" w:cs="Arial"/>
          <w:sz w:val="20"/>
          <w:szCs w:val="20"/>
        </w:rPr>
      </w:pPr>
      <w:r w:rsidRPr="003936DD">
        <w:rPr>
          <w:rFonts w:ascii="Arial" w:hAnsi="Arial" w:cs="Arial"/>
          <w:b/>
          <w:bCs/>
          <w:sz w:val="20"/>
          <w:szCs w:val="20"/>
        </w:rPr>
        <w:t>Security is context-dependent</w:t>
      </w:r>
      <w:r w:rsidRPr="003936DD">
        <w:rPr>
          <w:rFonts w:ascii="Arial" w:hAnsi="Arial" w:cs="Arial"/>
          <w:sz w:val="20"/>
          <w:szCs w:val="20"/>
        </w:rPr>
        <w:t xml:space="preserve"> — It relies on how protocols are configured, where they are deployed, and the surrounding operational environment. </w:t>
      </w:r>
    </w:p>
    <w:p w14:paraId="17E5A1C3" w14:textId="77777777" w:rsidR="003936DD" w:rsidRPr="003936DD" w:rsidRDefault="003936DD" w:rsidP="003936DD">
      <w:pPr>
        <w:numPr>
          <w:ilvl w:val="0"/>
          <w:numId w:val="13"/>
        </w:numPr>
        <w:spacing w:before="240" w:after="240"/>
        <w:rPr>
          <w:rFonts w:ascii="Arial" w:hAnsi="Arial" w:cs="Arial"/>
          <w:sz w:val="20"/>
          <w:szCs w:val="20"/>
        </w:rPr>
      </w:pPr>
      <w:r w:rsidRPr="003936DD">
        <w:rPr>
          <w:rFonts w:ascii="Arial" w:hAnsi="Arial" w:cs="Arial"/>
          <w:b/>
          <w:bCs/>
          <w:sz w:val="20"/>
          <w:szCs w:val="20"/>
        </w:rPr>
        <w:t>Built-in security features are not sufficient alone</w:t>
      </w:r>
      <w:r w:rsidRPr="003936DD">
        <w:rPr>
          <w:rFonts w:ascii="Arial" w:hAnsi="Arial" w:cs="Arial"/>
          <w:sz w:val="20"/>
          <w:szCs w:val="20"/>
        </w:rPr>
        <w:t xml:space="preserve"> — Even advanced protocols require correct implementation and maintenance. </w:t>
      </w:r>
    </w:p>
    <w:p w14:paraId="5F7B7A66" w14:textId="47E8BBB1" w:rsidR="003936DD" w:rsidRPr="003936DD" w:rsidRDefault="003936DD" w:rsidP="003936DD">
      <w:pPr>
        <w:numPr>
          <w:ilvl w:val="0"/>
          <w:numId w:val="13"/>
        </w:numPr>
        <w:spacing w:before="240" w:after="240"/>
        <w:rPr>
          <w:rFonts w:ascii="Arial" w:hAnsi="Arial" w:cs="Arial"/>
          <w:sz w:val="20"/>
          <w:szCs w:val="20"/>
        </w:rPr>
      </w:pPr>
      <w:r w:rsidRPr="003936DD">
        <w:rPr>
          <w:rFonts w:ascii="Arial" w:hAnsi="Arial" w:cs="Arial"/>
          <w:b/>
          <w:bCs/>
          <w:sz w:val="20"/>
          <w:szCs w:val="20"/>
        </w:rPr>
        <w:t>Compensating controls are essential</w:t>
      </w:r>
      <w:r w:rsidRPr="003936DD">
        <w:rPr>
          <w:rFonts w:ascii="Arial" w:hAnsi="Arial" w:cs="Arial"/>
          <w:sz w:val="20"/>
          <w:szCs w:val="20"/>
        </w:rPr>
        <w:t xml:space="preserve"> — Network architecture, segmentation</w:t>
      </w:r>
      <w:r w:rsidR="004F7E70">
        <w:rPr>
          <w:rFonts w:ascii="Arial" w:hAnsi="Arial" w:cs="Arial"/>
          <w:sz w:val="20"/>
          <w:szCs w:val="20"/>
        </w:rPr>
        <w:t xml:space="preserve"> (zones and conduits)</w:t>
      </w:r>
      <w:r w:rsidRPr="003936DD">
        <w:rPr>
          <w:rFonts w:ascii="Arial" w:hAnsi="Arial" w:cs="Arial"/>
          <w:sz w:val="20"/>
          <w:szCs w:val="20"/>
        </w:rPr>
        <w:t xml:space="preserve">, monitoring, and physical safeguards play a critical role, especially for legacy and non-Ethernet systems. </w:t>
      </w:r>
    </w:p>
    <w:p w14:paraId="1F137C9D" w14:textId="2A2974F1" w:rsidR="003936DD" w:rsidRPr="003936DD" w:rsidRDefault="003936DD" w:rsidP="003936DD">
      <w:pPr>
        <w:numPr>
          <w:ilvl w:val="0"/>
          <w:numId w:val="13"/>
        </w:numPr>
        <w:spacing w:before="240" w:after="240"/>
        <w:rPr>
          <w:rFonts w:ascii="Arial" w:hAnsi="Arial" w:cs="Arial"/>
          <w:sz w:val="20"/>
          <w:szCs w:val="20"/>
        </w:rPr>
      </w:pPr>
      <w:r w:rsidRPr="003936DD">
        <w:rPr>
          <w:rFonts w:ascii="Arial" w:hAnsi="Arial" w:cs="Arial"/>
          <w:sz w:val="20"/>
          <w:szCs w:val="20"/>
        </w:rPr>
        <w:t>This deployment-focused perspective aligns closely with emerging regulatory expectations, including those outlined in the EU Cyber Resilience Act (CRA)</w:t>
      </w:r>
      <w:r w:rsidR="0074274F">
        <w:rPr>
          <w:rFonts w:ascii="Arial" w:hAnsi="Arial" w:cs="Arial"/>
          <w:sz w:val="20"/>
          <w:szCs w:val="20"/>
        </w:rPr>
        <w:t xml:space="preserve"> for</w:t>
      </w:r>
      <w:r w:rsidR="00D86186">
        <w:rPr>
          <w:rFonts w:ascii="Arial" w:hAnsi="Arial" w:cs="Arial"/>
          <w:sz w:val="20"/>
          <w:szCs w:val="20"/>
        </w:rPr>
        <w:t xml:space="preserve"> hardware and software</w:t>
      </w:r>
      <w:r w:rsidR="0074274F">
        <w:rPr>
          <w:rFonts w:ascii="Arial" w:hAnsi="Arial" w:cs="Arial"/>
          <w:sz w:val="20"/>
          <w:szCs w:val="20"/>
        </w:rPr>
        <w:t xml:space="preserve"> products and </w:t>
      </w:r>
      <w:r w:rsidR="0074274F" w:rsidRPr="0074274F">
        <w:rPr>
          <w:rFonts w:ascii="Arial" w:hAnsi="Arial" w:cs="Arial"/>
          <w:sz w:val="20"/>
          <w:szCs w:val="20"/>
        </w:rPr>
        <w:t xml:space="preserve">NIS2 </w:t>
      </w:r>
      <w:r w:rsidR="0074274F">
        <w:rPr>
          <w:rFonts w:ascii="Arial" w:hAnsi="Arial" w:cs="Arial"/>
          <w:sz w:val="20"/>
          <w:szCs w:val="20"/>
        </w:rPr>
        <w:t xml:space="preserve">for </w:t>
      </w:r>
      <w:r w:rsidR="000A2E05">
        <w:rPr>
          <w:rFonts w:ascii="Arial" w:hAnsi="Arial" w:cs="Arial"/>
          <w:sz w:val="20"/>
          <w:szCs w:val="20"/>
        </w:rPr>
        <w:t xml:space="preserve">entities and organizations for </w:t>
      </w:r>
      <w:r w:rsidR="0074274F" w:rsidRPr="0007160E">
        <w:rPr>
          <w:rFonts w:ascii="Arial" w:hAnsi="Arial" w:cs="Arial"/>
          <w:sz w:val="20"/>
          <w:szCs w:val="20"/>
        </w:rPr>
        <w:t>operations</w:t>
      </w:r>
      <w:r w:rsidR="0074274F">
        <w:rPr>
          <w:rFonts w:ascii="Arial" w:hAnsi="Arial" w:cs="Arial"/>
          <w:sz w:val="20"/>
          <w:szCs w:val="20"/>
        </w:rPr>
        <w:t>.</w:t>
      </w:r>
    </w:p>
    <w:p w14:paraId="49A0598B" w14:textId="4484156F" w:rsidR="003936DD" w:rsidRPr="003936DD" w:rsidRDefault="003936DD" w:rsidP="003936DD">
      <w:pPr>
        <w:spacing w:before="240" w:after="240"/>
        <w:rPr>
          <w:rFonts w:ascii="Arial" w:hAnsi="Arial" w:cs="Arial"/>
          <w:sz w:val="20"/>
          <w:szCs w:val="20"/>
        </w:rPr>
      </w:pPr>
      <w:r w:rsidRPr="003936DD">
        <w:rPr>
          <w:rFonts w:ascii="Arial" w:hAnsi="Arial" w:cs="Arial"/>
          <w:b/>
          <w:bCs/>
          <w:sz w:val="20"/>
          <w:szCs w:val="20"/>
        </w:rPr>
        <w:t>Conference at Hannover Messe</w:t>
      </w:r>
      <w:r>
        <w:rPr>
          <w:rFonts w:ascii="Arial" w:hAnsi="Arial" w:cs="Arial"/>
          <w:sz w:val="20"/>
          <w:szCs w:val="20"/>
        </w:rPr>
        <w:br/>
      </w:r>
      <w:r w:rsidRPr="003936DD">
        <w:rPr>
          <w:rFonts w:ascii="Arial" w:hAnsi="Arial" w:cs="Arial"/>
          <w:sz w:val="20"/>
          <w:szCs w:val="20"/>
        </w:rPr>
        <w:t xml:space="preserve">The ISHG will present these insights during its session at </w:t>
      </w:r>
      <w:r w:rsidRPr="003936DD">
        <w:rPr>
          <w:rFonts w:ascii="Arial" w:hAnsi="Arial" w:cs="Arial"/>
          <w:b/>
          <w:bCs/>
          <w:sz w:val="20"/>
          <w:szCs w:val="20"/>
        </w:rPr>
        <w:t>Hannover Messe 2026</w:t>
      </w:r>
      <w:r w:rsidRPr="003936DD">
        <w:rPr>
          <w:rFonts w:ascii="Arial" w:hAnsi="Arial" w:cs="Arial"/>
          <w:sz w:val="20"/>
          <w:szCs w:val="20"/>
        </w:rPr>
        <w:t>, offering guidance to industry stakeholders on how to effectively secure industrial communication systems in practice.</w:t>
      </w:r>
      <w:r w:rsidR="00FB1BC0">
        <w:rPr>
          <w:rFonts w:ascii="Arial" w:hAnsi="Arial" w:cs="Arial"/>
          <w:sz w:val="20"/>
          <w:szCs w:val="20"/>
        </w:rPr>
        <w:br/>
      </w:r>
      <w:r w:rsidR="001239C1">
        <w:rPr>
          <w:rFonts w:ascii="Arial" w:hAnsi="Arial" w:cs="Arial"/>
          <w:sz w:val="20"/>
          <w:szCs w:val="20"/>
        </w:rPr>
        <w:br/>
      </w:r>
      <w:r w:rsidR="001239C1" w:rsidRPr="001239C1">
        <w:rPr>
          <w:rFonts w:ascii="Arial" w:hAnsi="Arial" w:cs="Arial"/>
          <w:sz w:val="20"/>
          <w:szCs w:val="20"/>
        </w:rPr>
        <w:t>Please note: This is a hybrid event, and online participation is also available.</w:t>
      </w:r>
      <w:r w:rsidR="001239C1">
        <w:rPr>
          <w:rFonts w:ascii="Arial" w:hAnsi="Arial" w:cs="Arial"/>
          <w:sz w:val="20"/>
          <w:szCs w:val="20"/>
        </w:rPr>
        <w:br/>
      </w:r>
      <w:r>
        <w:rPr>
          <w:rFonts w:ascii="Arial" w:hAnsi="Arial" w:cs="Arial"/>
          <w:sz w:val="20"/>
          <w:szCs w:val="20"/>
        </w:rPr>
        <w:br/>
        <w:t xml:space="preserve">Find details here </w:t>
      </w:r>
      <w:hyperlink r:id="rId11" w:history="1">
        <w:r w:rsidR="00F21849" w:rsidRPr="00F21849">
          <w:rPr>
            <w:rStyle w:val="Hyperlink"/>
            <w:rFonts w:ascii="Arial" w:hAnsi="Arial" w:cs="Arial"/>
            <w:sz w:val="20"/>
            <w:szCs w:val="20"/>
          </w:rPr>
          <w:t>HMI</w:t>
        </w:r>
        <w:r w:rsidR="00F21849">
          <w:rPr>
            <w:rStyle w:val="Hyperlink"/>
            <w:rFonts w:ascii="Arial" w:hAnsi="Arial" w:cs="Arial"/>
            <w:sz w:val="20"/>
            <w:szCs w:val="20"/>
          </w:rPr>
          <w:t xml:space="preserve"> 20</w:t>
        </w:r>
        <w:r w:rsidR="00F21849" w:rsidRPr="00F21849">
          <w:rPr>
            <w:rStyle w:val="Hyperlink"/>
            <w:rFonts w:ascii="Arial" w:hAnsi="Arial" w:cs="Arial"/>
            <w:sz w:val="20"/>
            <w:szCs w:val="20"/>
          </w:rPr>
          <w:t xml:space="preserve">26 Conference "ISHG Security" </w:t>
        </w:r>
      </w:hyperlink>
    </w:p>
    <w:p w14:paraId="43760B5B" w14:textId="77777777" w:rsidR="003936DD" w:rsidRDefault="003936DD" w:rsidP="003936DD">
      <w:pPr>
        <w:spacing w:before="240" w:after="240"/>
        <w:rPr>
          <w:rFonts w:ascii="Arial" w:hAnsi="Arial" w:cs="Arial"/>
          <w:b/>
          <w:bCs/>
          <w:sz w:val="20"/>
          <w:szCs w:val="20"/>
        </w:rPr>
      </w:pPr>
    </w:p>
    <w:p w14:paraId="2798006A" w14:textId="137810D5" w:rsidR="003936DD" w:rsidRDefault="003936DD" w:rsidP="003936DD">
      <w:pPr>
        <w:spacing w:before="240" w:after="240"/>
        <w:rPr>
          <w:rFonts w:ascii="Arial" w:hAnsi="Arial" w:cs="Arial"/>
          <w:sz w:val="20"/>
          <w:szCs w:val="20"/>
        </w:rPr>
      </w:pPr>
      <w:r w:rsidRPr="003936DD">
        <w:rPr>
          <w:rFonts w:ascii="Arial" w:hAnsi="Arial" w:cs="Arial"/>
          <w:b/>
          <w:bCs/>
          <w:sz w:val="20"/>
          <w:szCs w:val="20"/>
        </w:rPr>
        <w:t>About ISHG</w:t>
      </w:r>
      <w:r w:rsidRPr="003936DD">
        <w:rPr>
          <w:rFonts w:ascii="Arial" w:hAnsi="Arial" w:cs="Arial"/>
          <w:sz w:val="20"/>
          <w:szCs w:val="20"/>
        </w:rPr>
        <w:br/>
        <w:t>The Industrial Security Harmonization Group (ISHG) is a collaborative initiative of leading industrial communication organizations</w:t>
      </w:r>
      <w:r w:rsidR="004F46D6">
        <w:rPr>
          <w:rFonts w:ascii="Arial" w:hAnsi="Arial" w:cs="Arial"/>
          <w:sz w:val="20"/>
          <w:szCs w:val="20"/>
        </w:rPr>
        <w:t xml:space="preserve">, </w:t>
      </w:r>
      <w:r w:rsidR="004F46D6" w:rsidRPr="003936DD">
        <w:rPr>
          <w:rFonts w:ascii="Arial" w:hAnsi="Arial" w:cs="Arial"/>
          <w:sz w:val="20"/>
          <w:szCs w:val="20"/>
        </w:rPr>
        <w:t xml:space="preserve">including the </w:t>
      </w:r>
      <w:proofErr w:type="spellStart"/>
      <w:r w:rsidR="004F46D6" w:rsidRPr="003936DD">
        <w:rPr>
          <w:rFonts w:ascii="Arial" w:hAnsi="Arial" w:cs="Arial"/>
          <w:sz w:val="20"/>
          <w:szCs w:val="20"/>
        </w:rPr>
        <w:t>FieldComm</w:t>
      </w:r>
      <w:proofErr w:type="spellEnd"/>
      <w:r w:rsidR="004F46D6" w:rsidRPr="003936DD">
        <w:rPr>
          <w:rFonts w:ascii="Arial" w:hAnsi="Arial" w:cs="Arial"/>
          <w:sz w:val="20"/>
          <w:szCs w:val="20"/>
        </w:rPr>
        <w:t xml:space="preserve"> Group, ODVA, OPC Foundation, and PROFIBUS &amp; PROFINET International</w:t>
      </w:r>
      <w:r w:rsidR="004F46D6">
        <w:rPr>
          <w:rFonts w:ascii="Arial" w:hAnsi="Arial" w:cs="Arial"/>
          <w:sz w:val="20"/>
          <w:szCs w:val="20"/>
        </w:rPr>
        <w:t>, who are</w:t>
      </w:r>
      <w:r w:rsidRPr="003936DD">
        <w:rPr>
          <w:rFonts w:ascii="Arial" w:hAnsi="Arial" w:cs="Arial"/>
          <w:sz w:val="20"/>
          <w:szCs w:val="20"/>
        </w:rPr>
        <w:t xml:space="preserve"> working to harmonize security approaches across Ethernet </w:t>
      </w:r>
      <w:r w:rsidR="00F43421">
        <w:rPr>
          <w:rFonts w:ascii="Arial" w:hAnsi="Arial" w:cs="Arial"/>
          <w:sz w:val="20"/>
          <w:szCs w:val="20"/>
        </w:rPr>
        <w:t xml:space="preserve">and non-Ethernet communication </w:t>
      </w:r>
      <w:r w:rsidRPr="003936DD">
        <w:rPr>
          <w:rFonts w:ascii="Arial" w:hAnsi="Arial" w:cs="Arial"/>
          <w:sz w:val="20"/>
          <w:szCs w:val="20"/>
        </w:rPr>
        <w:t xml:space="preserve">technologies and </w:t>
      </w:r>
      <w:r w:rsidR="00F43421">
        <w:rPr>
          <w:rFonts w:ascii="Arial" w:hAnsi="Arial" w:cs="Arial"/>
          <w:sz w:val="20"/>
          <w:szCs w:val="20"/>
        </w:rPr>
        <w:t xml:space="preserve">to </w:t>
      </w:r>
      <w:r w:rsidRPr="003936DD">
        <w:rPr>
          <w:rFonts w:ascii="Arial" w:hAnsi="Arial" w:cs="Arial"/>
          <w:sz w:val="20"/>
          <w:szCs w:val="20"/>
        </w:rPr>
        <w:t>simplify cybersecurity implementation for end users.</w:t>
      </w:r>
    </w:p>
    <w:p w14:paraId="571038EA" w14:textId="71F615A4" w:rsidR="007B6CA5" w:rsidRPr="0007160E" w:rsidRDefault="007B6CA5" w:rsidP="003936DD">
      <w:pPr>
        <w:spacing w:before="240" w:after="240"/>
        <w:rPr>
          <w:rFonts w:ascii="Arial" w:hAnsi="Arial" w:cs="Arial"/>
          <w:b/>
          <w:bCs/>
          <w:sz w:val="20"/>
          <w:szCs w:val="20"/>
        </w:rPr>
      </w:pPr>
      <w:r w:rsidRPr="0007160E">
        <w:rPr>
          <w:rFonts w:ascii="Arial" w:hAnsi="Arial" w:cs="Arial"/>
          <w:b/>
          <w:bCs/>
          <w:sz w:val="20"/>
          <w:szCs w:val="20"/>
        </w:rPr>
        <w:t>For more information, visit:</w:t>
      </w:r>
    </w:p>
    <w:p w14:paraId="2D1FFE3E" w14:textId="2BC69A3E" w:rsidR="007B6CA5" w:rsidRDefault="00A7670A" w:rsidP="0007160E">
      <w:pPr>
        <w:spacing w:after="0" w:line="240" w:lineRule="auto"/>
        <w:rPr>
          <w:rFonts w:ascii="Arial" w:hAnsi="Arial" w:cs="Arial"/>
          <w:sz w:val="20"/>
          <w:szCs w:val="20"/>
        </w:rPr>
      </w:pPr>
      <w:hyperlink r:id="rId12" w:history="1">
        <w:r w:rsidRPr="00D268B7">
          <w:rPr>
            <w:rStyle w:val="Hyperlink"/>
            <w:rFonts w:ascii="Arial" w:hAnsi="Arial" w:cs="Arial"/>
            <w:sz w:val="20"/>
            <w:szCs w:val="20"/>
          </w:rPr>
          <w:t>fieldcommgroup.org/</w:t>
        </w:r>
        <w:proofErr w:type="spellStart"/>
        <w:r w:rsidRPr="00D268B7">
          <w:rPr>
            <w:rStyle w:val="Hyperlink"/>
            <w:rFonts w:ascii="Arial" w:hAnsi="Arial" w:cs="Arial"/>
            <w:sz w:val="20"/>
            <w:szCs w:val="20"/>
          </w:rPr>
          <w:t>ishg</w:t>
        </w:r>
        <w:proofErr w:type="spellEnd"/>
      </w:hyperlink>
    </w:p>
    <w:p w14:paraId="67B5FB6D" w14:textId="55898314" w:rsidR="00A7670A" w:rsidRDefault="00674F80" w:rsidP="0007160E">
      <w:pPr>
        <w:spacing w:after="0" w:line="240" w:lineRule="auto"/>
        <w:rPr>
          <w:rFonts w:ascii="Arial" w:hAnsi="Arial" w:cs="Arial"/>
          <w:sz w:val="20"/>
          <w:szCs w:val="20"/>
        </w:rPr>
      </w:pPr>
      <w:hyperlink r:id="rId13" w:history="1">
        <w:r w:rsidRPr="00674F80">
          <w:rPr>
            <w:rStyle w:val="Hyperlink"/>
            <w:rFonts w:ascii="Arial" w:hAnsi="Arial" w:cs="Arial"/>
            <w:sz w:val="20"/>
            <w:szCs w:val="20"/>
          </w:rPr>
          <w:t>odva.org/</w:t>
        </w:r>
        <w:proofErr w:type="spellStart"/>
        <w:r w:rsidRPr="00674F80">
          <w:rPr>
            <w:rStyle w:val="Hyperlink"/>
            <w:rFonts w:ascii="Arial" w:hAnsi="Arial" w:cs="Arial"/>
            <w:sz w:val="20"/>
            <w:szCs w:val="20"/>
          </w:rPr>
          <w:t>ishg</w:t>
        </w:r>
        <w:proofErr w:type="spellEnd"/>
      </w:hyperlink>
    </w:p>
    <w:p w14:paraId="4B3E1A58" w14:textId="4E4CF4E9" w:rsidR="00A7670A" w:rsidRDefault="00674F80" w:rsidP="0007160E">
      <w:pPr>
        <w:spacing w:after="0" w:line="240" w:lineRule="auto"/>
        <w:rPr>
          <w:rFonts w:ascii="Arial" w:hAnsi="Arial" w:cs="Arial"/>
          <w:sz w:val="20"/>
          <w:szCs w:val="20"/>
        </w:rPr>
      </w:pPr>
      <w:hyperlink r:id="rId14" w:history="1">
        <w:r w:rsidRPr="00674F80">
          <w:rPr>
            <w:rStyle w:val="Hyperlink"/>
            <w:rFonts w:ascii="Arial" w:hAnsi="Arial" w:cs="Arial"/>
            <w:sz w:val="20"/>
            <w:szCs w:val="20"/>
          </w:rPr>
          <w:t>opcfoundation.org/</w:t>
        </w:r>
        <w:proofErr w:type="spellStart"/>
        <w:r w:rsidRPr="00674F80">
          <w:rPr>
            <w:rStyle w:val="Hyperlink"/>
            <w:rFonts w:ascii="Arial" w:hAnsi="Arial" w:cs="Arial"/>
            <w:sz w:val="20"/>
            <w:szCs w:val="20"/>
          </w:rPr>
          <w:t>ishg</w:t>
        </w:r>
        <w:proofErr w:type="spellEnd"/>
      </w:hyperlink>
    </w:p>
    <w:p w14:paraId="69D5B78D" w14:textId="140F3519" w:rsidR="00A7670A" w:rsidRPr="003936DD" w:rsidRDefault="00674F80" w:rsidP="0007160E">
      <w:pPr>
        <w:spacing w:after="0" w:line="240" w:lineRule="auto"/>
        <w:rPr>
          <w:rFonts w:ascii="Arial" w:hAnsi="Arial" w:cs="Arial"/>
          <w:sz w:val="20"/>
          <w:szCs w:val="20"/>
        </w:rPr>
      </w:pPr>
      <w:hyperlink r:id="rId15" w:history="1">
        <w:r w:rsidRPr="00674F80">
          <w:rPr>
            <w:rStyle w:val="Hyperlink"/>
            <w:rFonts w:ascii="Arial" w:hAnsi="Arial" w:cs="Arial"/>
            <w:sz w:val="20"/>
            <w:szCs w:val="20"/>
          </w:rPr>
          <w:t>profibus.com/</w:t>
        </w:r>
        <w:proofErr w:type="spellStart"/>
        <w:r w:rsidRPr="00674F80">
          <w:rPr>
            <w:rStyle w:val="Hyperlink"/>
            <w:rFonts w:ascii="Arial" w:hAnsi="Arial" w:cs="Arial"/>
            <w:sz w:val="20"/>
            <w:szCs w:val="20"/>
          </w:rPr>
          <w:t>ishg</w:t>
        </w:r>
        <w:proofErr w:type="spellEnd"/>
      </w:hyperlink>
      <w:r w:rsidR="00467ABB">
        <w:rPr>
          <w:rFonts w:ascii="Arial" w:hAnsi="Arial" w:cs="Arial"/>
          <w:sz w:val="20"/>
          <w:szCs w:val="20"/>
        </w:rPr>
        <w:t xml:space="preserve"> </w:t>
      </w: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6"/>
      <w:footerReference w:type="default" r:id="rId17"/>
      <w:headerReference w:type="first" r:id="rId18"/>
      <w:footerReference w:type="first" r:id="rId19"/>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0CEB6" w14:textId="77777777" w:rsidR="00A8345E" w:rsidRDefault="00A8345E" w:rsidP="00FF4B6C">
      <w:pPr>
        <w:spacing w:after="0" w:line="240" w:lineRule="auto"/>
      </w:pPr>
      <w:r>
        <w:separator/>
      </w:r>
    </w:p>
  </w:endnote>
  <w:endnote w:type="continuationSeparator" w:id="0">
    <w:p w14:paraId="7BFF6999" w14:textId="77777777" w:rsidR="00A8345E" w:rsidRDefault="00A8345E"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9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03F7" w14:textId="77777777" w:rsidR="0046576F" w:rsidRPr="00505185" w:rsidRDefault="00E27060" w:rsidP="00505185">
    <w:pPr>
      <w:pStyle w:val="Fuzeile"/>
    </w:pPr>
    <w:r>
      <w:t xml:space="preserve">Page </w:t>
    </w:r>
    <w:r w:rsidR="00503165">
      <w:fldChar w:fldCharType="begin"/>
    </w:r>
    <w:r w:rsidR="00503165">
      <w:instrText>PAGE</w:instrText>
    </w:r>
    <w:r w:rsidR="00503165">
      <w:fldChar w:fldCharType="separate"/>
    </w:r>
    <w:r w:rsidR="00401F1F">
      <w:t>2</w:t>
    </w:r>
    <w:r w:rsidR="00503165">
      <w:fldChar w:fldCharType="end"/>
    </w:r>
    <w:r>
      <w:t xml:space="preserve"> of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63447" w14:textId="77777777" w:rsidR="00A8345E" w:rsidRDefault="00A8345E" w:rsidP="00FF4B6C">
      <w:pPr>
        <w:spacing w:after="0" w:line="240" w:lineRule="auto"/>
      </w:pPr>
      <w:r>
        <w:separator/>
      </w:r>
    </w:p>
  </w:footnote>
  <w:footnote w:type="continuationSeparator" w:id="0">
    <w:p w14:paraId="41301747" w14:textId="77777777" w:rsidR="00A8345E" w:rsidRDefault="00A8345E"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5551" w14:textId="47BBCDA8" w:rsidR="0046576F" w:rsidRPr="009124A5" w:rsidRDefault="00AC35A4" w:rsidP="009124A5">
    <w:pPr>
      <w:pStyle w:val="Lauftext"/>
      <w:spacing w:line="240" w:lineRule="auto"/>
      <w:jc w:val="left"/>
    </w:pPr>
    <w:r w:rsidRPr="00096A56">
      <w:rPr>
        <w:rFonts w:ascii="Arial" w:hAnsi="Arial" w:cs="Arial"/>
        <w:b/>
        <w:noProof/>
        <w:color w:val="auto"/>
        <w:sz w:val="22"/>
        <w:szCs w:val="22"/>
      </w:rPr>
      <w:drawing>
        <wp:anchor distT="0" distB="0" distL="114300" distR="114300" simplePos="0" relativeHeight="251661319" behindDoc="0" locked="0" layoutInCell="1" allowOverlap="1" wp14:anchorId="48CF8EED" wp14:editId="337F995F">
          <wp:simplePos x="0" y="0"/>
          <wp:positionH relativeFrom="column">
            <wp:posOffset>38100</wp:posOffset>
          </wp:positionH>
          <wp:positionV relativeFrom="paragraph">
            <wp:posOffset>-1059804</wp:posOffset>
          </wp:positionV>
          <wp:extent cx="1506511" cy="510628"/>
          <wp:effectExtent l="0" t="0" r="0" b="0"/>
          <wp:wrapNone/>
          <wp:docPr id="1222782433"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0947"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06511" cy="510628"/>
                  </a:xfrm>
                  <a:prstGeom prst="rect">
                    <a:avLst/>
                  </a:prstGeom>
                </pic:spPr>
              </pic:pic>
            </a:graphicData>
          </a:graphic>
        </wp:anchor>
      </w:drawing>
    </w:r>
    <w:r w:rsidR="009124A5">
      <w:rPr>
        <w:noProof/>
      </w:rPr>
      <w:drawing>
        <wp:anchor distT="0" distB="0" distL="114300" distR="114300" simplePos="0" relativeHeight="251658245"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9124A5">
      <w:rPr>
        <w:noProof/>
      </w:rPr>
      <w:drawing>
        <wp:anchor distT="0" distB="0" distL="114300" distR="114300" simplePos="0" relativeHeight="251658247"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A5">
      <w:rPr>
        <w:noProof/>
      </w:rPr>
      <w:drawing>
        <wp:anchor distT="0" distB="0" distL="114300" distR="114300" simplePos="0" relativeHeight="251658244" behindDoc="0" locked="0" layoutInCell="1" allowOverlap="1" wp14:anchorId="12A9007F" wp14:editId="4E883AC9">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9E1A" w14:textId="50219618" w:rsidR="00105882" w:rsidRPr="00580BBB" w:rsidRDefault="001311A3" w:rsidP="000872FF">
    <w:pPr>
      <w:pStyle w:val="Lauftext"/>
      <w:spacing w:line="240" w:lineRule="auto"/>
      <w:jc w:val="left"/>
    </w:pPr>
    <w:r w:rsidRPr="00096A56">
      <w:rPr>
        <w:rFonts w:ascii="Arial" w:hAnsi="Arial" w:cs="Arial"/>
        <w:b/>
        <w:noProof/>
        <w:color w:val="auto"/>
        <w:sz w:val="22"/>
        <w:szCs w:val="22"/>
      </w:rPr>
      <w:drawing>
        <wp:anchor distT="0" distB="0" distL="114300" distR="114300" simplePos="0" relativeHeight="251659271" behindDoc="0" locked="0" layoutInCell="1" allowOverlap="1" wp14:anchorId="7797877C" wp14:editId="2FAA5165">
          <wp:simplePos x="0" y="0"/>
          <wp:positionH relativeFrom="column">
            <wp:posOffset>75565</wp:posOffset>
          </wp:positionH>
          <wp:positionV relativeFrom="paragraph">
            <wp:posOffset>-1057264</wp:posOffset>
          </wp:positionV>
          <wp:extent cx="1506511" cy="510628"/>
          <wp:effectExtent l="0" t="0" r="0" b="0"/>
          <wp:wrapNone/>
          <wp:docPr id="671173950"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0947"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06511" cy="510628"/>
                  </a:xfrm>
                  <a:prstGeom prst="rect">
                    <a:avLst/>
                  </a:prstGeom>
                </pic:spPr>
              </pic:pic>
            </a:graphicData>
          </a:graphic>
        </wp:anchor>
      </w:drawing>
    </w:r>
    <w:r w:rsidR="009124A5">
      <w:rPr>
        <w:noProof/>
      </w:rPr>
      <w:drawing>
        <wp:anchor distT="0" distB="0" distL="114300" distR="114300" simplePos="0" relativeHeight="251658241"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8243"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8240"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tter.jpg" style="width:8.2pt;height:3.8pt;visibility:visible" o:bullet="t">
        <v:imagedata r:id="rId1" o:title="letter"/>
      </v:shape>
    </w:pict>
  </w:numPicBullet>
  <w:numPicBullet w:numPicBulletId="1">
    <w:pict>
      <v:shape id="_x0000_i1026" type="#_x0000_t75" alt="phone.jpg" style="width:12.55pt;height:8.2pt;visibility:visible" o:bullet="t">
        <v:imagedata r:id="rId2" o:title="phone"/>
      </v:shape>
    </w:pict>
  </w:numPicBullet>
  <w:numPicBullet w:numPicBulletId="2">
    <w:pict>
      <v:shape id="_x0000_i1027" type="#_x0000_t75" style="width:12.55pt;height:8.2pt" o:bullet="t">
        <v:imagedata r:id="rId3" o:title="Brief_Phone"/>
      </v:shape>
    </w:pict>
  </w:numPicBullet>
  <w:numPicBullet w:numPicBulletId="3">
    <w:pict>
      <v:shape id="_x0000_i1028" type="#_x0000_t75" style="width:12.55pt;height:12.55pt" o:bullet="t">
        <v:imagedata r:id="rId4" o:title="art96"/>
      </v:shape>
    </w:pict>
  </w:numPicBullet>
  <w:abstractNum w:abstractNumId="0" w15:restartNumberingAfterBreak="0">
    <w:nsid w:val="0C5A0B2E"/>
    <w:multiLevelType w:val="hybridMultilevel"/>
    <w:tmpl w:val="43964DDA"/>
    <w:lvl w:ilvl="0" w:tplc="04FA52EE">
      <w:start w:val="1"/>
      <w:numFmt w:val="bullet"/>
      <w:lvlText w:val=""/>
      <w:lvlJc w:val="left"/>
      <w:pPr>
        <w:tabs>
          <w:tab w:val="num" w:pos="720"/>
        </w:tabs>
        <w:ind w:left="720" w:hanging="360"/>
      </w:pPr>
      <w:rPr>
        <w:rFonts w:ascii="Symbol" w:hAnsi="Symbol" w:hint="default"/>
      </w:rPr>
    </w:lvl>
    <w:lvl w:ilvl="1" w:tplc="C75CBD22">
      <w:start w:val="1"/>
      <w:numFmt w:val="bullet"/>
      <w:lvlText w:val=""/>
      <w:lvlJc w:val="left"/>
      <w:pPr>
        <w:tabs>
          <w:tab w:val="num" w:pos="1440"/>
        </w:tabs>
        <w:ind w:left="1440" w:hanging="360"/>
      </w:pPr>
      <w:rPr>
        <w:rFonts w:ascii="Symbol" w:hAnsi="Symbol" w:hint="default"/>
      </w:rPr>
    </w:lvl>
    <w:lvl w:ilvl="2" w:tplc="391A0CC0" w:tentative="1">
      <w:start w:val="1"/>
      <w:numFmt w:val="bullet"/>
      <w:lvlText w:val=""/>
      <w:lvlJc w:val="left"/>
      <w:pPr>
        <w:tabs>
          <w:tab w:val="num" w:pos="2160"/>
        </w:tabs>
        <w:ind w:left="2160" w:hanging="360"/>
      </w:pPr>
      <w:rPr>
        <w:rFonts w:ascii="Symbol" w:hAnsi="Symbol" w:hint="default"/>
      </w:rPr>
    </w:lvl>
    <w:lvl w:ilvl="3" w:tplc="724EB028" w:tentative="1">
      <w:start w:val="1"/>
      <w:numFmt w:val="bullet"/>
      <w:lvlText w:val=""/>
      <w:lvlJc w:val="left"/>
      <w:pPr>
        <w:tabs>
          <w:tab w:val="num" w:pos="2880"/>
        </w:tabs>
        <w:ind w:left="2880" w:hanging="360"/>
      </w:pPr>
      <w:rPr>
        <w:rFonts w:ascii="Symbol" w:hAnsi="Symbol" w:hint="default"/>
      </w:rPr>
    </w:lvl>
    <w:lvl w:ilvl="4" w:tplc="A07A0C4C" w:tentative="1">
      <w:start w:val="1"/>
      <w:numFmt w:val="bullet"/>
      <w:lvlText w:val=""/>
      <w:lvlJc w:val="left"/>
      <w:pPr>
        <w:tabs>
          <w:tab w:val="num" w:pos="3600"/>
        </w:tabs>
        <w:ind w:left="3600" w:hanging="360"/>
      </w:pPr>
      <w:rPr>
        <w:rFonts w:ascii="Symbol" w:hAnsi="Symbol" w:hint="default"/>
      </w:rPr>
    </w:lvl>
    <w:lvl w:ilvl="5" w:tplc="3230E63E" w:tentative="1">
      <w:start w:val="1"/>
      <w:numFmt w:val="bullet"/>
      <w:lvlText w:val=""/>
      <w:lvlJc w:val="left"/>
      <w:pPr>
        <w:tabs>
          <w:tab w:val="num" w:pos="4320"/>
        </w:tabs>
        <w:ind w:left="4320" w:hanging="360"/>
      </w:pPr>
      <w:rPr>
        <w:rFonts w:ascii="Symbol" w:hAnsi="Symbol" w:hint="default"/>
      </w:rPr>
    </w:lvl>
    <w:lvl w:ilvl="6" w:tplc="8D662CBE" w:tentative="1">
      <w:start w:val="1"/>
      <w:numFmt w:val="bullet"/>
      <w:lvlText w:val=""/>
      <w:lvlJc w:val="left"/>
      <w:pPr>
        <w:tabs>
          <w:tab w:val="num" w:pos="5040"/>
        </w:tabs>
        <w:ind w:left="5040" w:hanging="360"/>
      </w:pPr>
      <w:rPr>
        <w:rFonts w:ascii="Symbol" w:hAnsi="Symbol" w:hint="default"/>
      </w:rPr>
    </w:lvl>
    <w:lvl w:ilvl="7" w:tplc="EF60E2D4" w:tentative="1">
      <w:start w:val="1"/>
      <w:numFmt w:val="bullet"/>
      <w:lvlText w:val=""/>
      <w:lvlJc w:val="left"/>
      <w:pPr>
        <w:tabs>
          <w:tab w:val="num" w:pos="5760"/>
        </w:tabs>
        <w:ind w:left="5760" w:hanging="360"/>
      </w:pPr>
      <w:rPr>
        <w:rFonts w:ascii="Symbol" w:hAnsi="Symbol" w:hint="default"/>
      </w:rPr>
    </w:lvl>
    <w:lvl w:ilvl="8" w:tplc="9CD406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001F2B"/>
    <w:multiLevelType w:val="hybridMultilevel"/>
    <w:tmpl w:val="F426E404"/>
    <w:lvl w:ilvl="0" w:tplc="FFBA366C">
      <w:start w:val="1"/>
      <w:numFmt w:val="bullet"/>
      <w:lvlText w:val=""/>
      <w:lvlJc w:val="left"/>
      <w:pPr>
        <w:tabs>
          <w:tab w:val="num" w:pos="720"/>
        </w:tabs>
        <w:ind w:left="720" w:hanging="360"/>
      </w:pPr>
      <w:rPr>
        <w:rFonts w:ascii="Symbol" w:hAnsi="Symbol" w:hint="default"/>
      </w:rPr>
    </w:lvl>
    <w:lvl w:ilvl="1" w:tplc="290C18E2">
      <w:start w:val="1"/>
      <w:numFmt w:val="bullet"/>
      <w:lvlText w:val=""/>
      <w:lvlJc w:val="left"/>
      <w:pPr>
        <w:tabs>
          <w:tab w:val="num" w:pos="1440"/>
        </w:tabs>
        <w:ind w:left="1440" w:hanging="360"/>
      </w:pPr>
      <w:rPr>
        <w:rFonts w:ascii="Symbol" w:hAnsi="Symbol" w:hint="default"/>
      </w:rPr>
    </w:lvl>
    <w:lvl w:ilvl="2" w:tplc="D588627E" w:tentative="1">
      <w:start w:val="1"/>
      <w:numFmt w:val="bullet"/>
      <w:lvlText w:val=""/>
      <w:lvlJc w:val="left"/>
      <w:pPr>
        <w:tabs>
          <w:tab w:val="num" w:pos="2160"/>
        </w:tabs>
        <w:ind w:left="2160" w:hanging="360"/>
      </w:pPr>
      <w:rPr>
        <w:rFonts w:ascii="Symbol" w:hAnsi="Symbol" w:hint="default"/>
      </w:rPr>
    </w:lvl>
    <w:lvl w:ilvl="3" w:tplc="095A04A6" w:tentative="1">
      <w:start w:val="1"/>
      <w:numFmt w:val="bullet"/>
      <w:lvlText w:val=""/>
      <w:lvlJc w:val="left"/>
      <w:pPr>
        <w:tabs>
          <w:tab w:val="num" w:pos="2880"/>
        </w:tabs>
        <w:ind w:left="2880" w:hanging="360"/>
      </w:pPr>
      <w:rPr>
        <w:rFonts w:ascii="Symbol" w:hAnsi="Symbol" w:hint="default"/>
      </w:rPr>
    </w:lvl>
    <w:lvl w:ilvl="4" w:tplc="CBEEEC64" w:tentative="1">
      <w:start w:val="1"/>
      <w:numFmt w:val="bullet"/>
      <w:lvlText w:val=""/>
      <w:lvlJc w:val="left"/>
      <w:pPr>
        <w:tabs>
          <w:tab w:val="num" w:pos="3600"/>
        </w:tabs>
        <w:ind w:left="3600" w:hanging="360"/>
      </w:pPr>
      <w:rPr>
        <w:rFonts w:ascii="Symbol" w:hAnsi="Symbol" w:hint="default"/>
      </w:rPr>
    </w:lvl>
    <w:lvl w:ilvl="5" w:tplc="4B64C1DE" w:tentative="1">
      <w:start w:val="1"/>
      <w:numFmt w:val="bullet"/>
      <w:lvlText w:val=""/>
      <w:lvlJc w:val="left"/>
      <w:pPr>
        <w:tabs>
          <w:tab w:val="num" w:pos="4320"/>
        </w:tabs>
        <w:ind w:left="4320" w:hanging="360"/>
      </w:pPr>
      <w:rPr>
        <w:rFonts w:ascii="Symbol" w:hAnsi="Symbol" w:hint="default"/>
      </w:rPr>
    </w:lvl>
    <w:lvl w:ilvl="6" w:tplc="D5F0D0BA" w:tentative="1">
      <w:start w:val="1"/>
      <w:numFmt w:val="bullet"/>
      <w:lvlText w:val=""/>
      <w:lvlJc w:val="left"/>
      <w:pPr>
        <w:tabs>
          <w:tab w:val="num" w:pos="5040"/>
        </w:tabs>
        <w:ind w:left="5040" w:hanging="360"/>
      </w:pPr>
      <w:rPr>
        <w:rFonts w:ascii="Symbol" w:hAnsi="Symbol" w:hint="default"/>
      </w:rPr>
    </w:lvl>
    <w:lvl w:ilvl="7" w:tplc="0AFA8628" w:tentative="1">
      <w:start w:val="1"/>
      <w:numFmt w:val="bullet"/>
      <w:lvlText w:val=""/>
      <w:lvlJc w:val="left"/>
      <w:pPr>
        <w:tabs>
          <w:tab w:val="num" w:pos="5760"/>
        </w:tabs>
        <w:ind w:left="5760" w:hanging="360"/>
      </w:pPr>
      <w:rPr>
        <w:rFonts w:ascii="Symbol" w:hAnsi="Symbol" w:hint="default"/>
      </w:rPr>
    </w:lvl>
    <w:lvl w:ilvl="8" w:tplc="3A04F3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D44AF7"/>
    <w:multiLevelType w:val="hybridMultilevel"/>
    <w:tmpl w:val="4E881200"/>
    <w:lvl w:ilvl="0" w:tplc="CC741122">
      <w:start w:val="1"/>
      <w:numFmt w:val="bullet"/>
      <w:lvlText w:val=""/>
      <w:lvlJc w:val="left"/>
      <w:pPr>
        <w:tabs>
          <w:tab w:val="num" w:pos="720"/>
        </w:tabs>
        <w:ind w:left="720" w:hanging="360"/>
      </w:pPr>
      <w:rPr>
        <w:rFonts w:ascii="Symbol" w:hAnsi="Symbol" w:hint="default"/>
      </w:rPr>
    </w:lvl>
    <w:lvl w:ilvl="1" w:tplc="96466554">
      <w:start w:val="1"/>
      <w:numFmt w:val="bullet"/>
      <w:lvlText w:val=""/>
      <w:lvlJc w:val="left"/>
      <w:pPr>
        <w:tabs>
          <w:tab w:val="num" w:pos="1440"/>
        </w:tabs>
        <w:ind w:left="1440" w:hanging="360"/>
      </w:pPr>
      <w:rPr>
        <w:rFonts w:ascii="Symbol" w:hAnsi="Symbol" w:hint="default"/>
      </w:rPr>
    </w:lvl>
    <w:lvl w:ilvl="2" w:tplc="A27E398E">
      <w:numFmt w:val="bullet"/>
      <w:lvlText w:val=""/>
      <w:lvlJc w:val="left"/>
      <w:pPr>
        <w:tabs>
          <w:tab w:val="num" w:pos="2160"/>
        </w:tabs>
        <w:ind w:left="2160" w:hanging="360"/>
      </w:pPr>
      <w:rPr>
        <w:rFonts w:ascii="Symbol" w:hAnsi="Symbol" w:hint="default"/>
      </w:rPr>
    </w:lvl>
    <w:lvl w:ilvl="3" w:tplc="537AFB32" w:tentative="1">
      <w:start w:val="1"/>
      <w:numFmt w:val="bullet"/>
      <w:lvlText w:val=""/>
      <w:lvlJc w:val="left"/>
      <w:pPr>
        <w:tabs>
          <w:tab w:val="num" w:pos="2880"/>
        </w:tabs>
        <w:ind w:left="2880" w:hanging="360"/>
      </w:pPr>
      <w:rPr>
        <w:rFonts w:ascii="Symbol" w:hAnsi="Symbol" w:hint="default"/>
      </w:rPr>
    </w:lvl>
    <w:lvl w:ilvl="4" w:tplc="5AA04038" w:tentative="1">
      <w:start w:val="1"/>
      <w:numFmt w:val="bullet"/>
      <w:lvlText w:val=""/>
      <w:lvlJc w:val="left"/>
      <w:pPr>
        <w:tabs>
          <w:tab w:val="num" w:pos="3600"/>
        </w:tabs>
        <w:ind w:left="3600" w:hanging="360"/>
      </w:pPr>
      <w:rPr>
        <w:rFonts w:ascii="Symbol" w:hAnsi="Symbol" w:hint="default"/>
      </w:rPr>
    </w:lvl>
    <w:lvl w:ilvl="5" w:tplc="F6A4769C" w:tentative="1">
      <w:start w:val="1"/>
      <w:numFmt w:val="bullet"/>
      <w:lvlText w:val=""/>
      <w:lvlJc w:val="left"/>
      <w:pPr>
        <w:tabs>
          <w:tab w:val="num" w:pos="4320"/>
        </w:tabs>
        <w:ind w:left="4320" w:hanging="360"/>
      </w:pPr>
      <w:rPr>
        <w:rFonts w:ascii="Symbol" w:hAnsi="Symbol" w:hint="default"/>
      </w:rPr>
    </w:lvl>
    <w:lvl w:ilvl="6" w:tplc="B59A8B78" w:tentative="1">
      <w:start w:val="1"/>
      <w:numFmt w:val="bullet"/>
      <w:lvlText w:val=""/>
      <w:lvlJc w:val="left"/>
      <w:pPr>
        <w:tabs>
          <w:tab w:val="num" w:pos="5040"/>
        </w:tabs>
        <w:ind w:left="5040" w:hanging="360"/>
      </w:pPr>
      <w:rPr>
        <w:rFonts w:ascii="Symbol" w:hAnsi="Symbol" w:hint="default"/>
      </w:rPr>
    </w:lvl>
    <w:lvl w:ilvl="7" w:tplc="0A0EF64C" w:tentative="1">
      <w:start w:val="1"/>
      <w:numFmt w:val="bullet"/>
      <w:lvlText w:val=""/>
      <w:lvlJc w:val="left"/>
      <w:pPr>
        <w:tabs>
          <w:tab w:val="num" w:pos="5760"/>
        </w:tabs>
        <w:ind w:left="5760" w:hanging="360"/>
      </w:pPr>
      <w:rPr>
        <w:rFonts w:ascii="Symbol" w:hAnsi="Symbol" w:hint="default"/>
      </w:rPr>
    </w:lvl>
    <w:lvl w:ilvl="8" w:tplc="494A26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2AD0834A"/>
    <w:multiLevelType w:val="hybridMultilevel"/>
    <w:tmpl w:val="9AD8E31A"/>
    <w:lvl w:ilvl="0" w:tplc="027E0DCA">
      <w:start w:val="1"/>
      <w:numFmt w:val="bullet"/>
      <w:lvlText w:val="-"/>
      <w:lvlJc w:val="left"/>
      <w:pPr>
        <w:ind w:left="720" w:hanging="360"/>
      </w:pPr>
      <w:rPr>
        <w:rFonts w:ascii="Aptos" w:hAnsi="Aptos" w:hint="default"/>
      </w:rPr>
    </w:lvl>
    <w:lvl w:ilvl="1" w:tplc="7F8A6862">
      <w:start w:val="1"/>
      <w:numFmt w:val="bullet"/>
      <w:lvlText w:val="o"/>
      <w:lvlJc w:val="left"/>
      <w:pPr>
        <w:ind w:left="1440" w:hanging="360"/>
      </w:pPr>
      <w:rPr>
        <w:rFonts w:ascii="Courier New" w:hAnsi="Courier New" w:hint="default"/>
      </w:rPr>
    </w:lvl>
    <w:lvl w:ilvl="2" w:tplc="D1041330">
      <w:start w:val="1"/>
      <w:numFmt w:val="bullet"/>
      <w:lvlText w:val=""/>
      <w:lvlJc w:val="left"/>
      <w:pPr>
        <w:ind w:left="2160" w:hanging="360"/>
      </w:pPr>
      <w:rPr>
        <w:rFonts w:ascii="Wingdings" w:hAnsi="Wingdings" w:hint="default"/>
      </w:rPr>
    </w:lvl>
    <w:lvl w:ilvl="3" w:tplc="9E5492F4">
      <w:start w:val="1"/>
      <w:numFmt w:val="bullet"/>
      <w:lvlText w:val=""/>
      <w:lvlJc w:val="left"/>
      <w:pPr>
        <w:ind w:left="2880" w:hanging="360"/>
      </w:pPr>
      <w:rPr>
        <w:rFonts w:ascii="Symbol" w:hAnsi="Symbol" w:hint="default"/>
      </w:rPr>
    </w:lvl>
    <w:lvl w:ilvl="4" w:tplc="4252A4D0">
      <w:start w:val="1"/>
      <w:numFmt w:val="bullet"/>
      <w:lvlText w:val="o"/>
      <w:lvlJc w:val="left"/>
      <w:pPr>
        <w:ind w:left="3600" w:hanging="360"/>
      </w:pPr>
      <w:rPr>
        <w:rFonts w:ascii="Courier New" w:hAnsi="Courier New" w:hint="default"/>
      </w:rPr>
    </w:lvl>
    <w:lvl w:ilvl="5" w:tplc="68EA544C">
      <w:start w:val="1"/>
      <w:numFmt w:val="bullet"/>
      <w:lvlText w:val=""/>
      <w:lvlJc w:val="left"/>
      <w:pPr>
        <w:ind w:left="4320" w:hanging="360"/>
      </w:pPr>
      <w:rPr>
        <w:rFonts w:ascii="Wingdings" w:hAnsi="Wingdings" w:hint="default"/>
      </w:rPr>
    </w:lvl>
    <w:lvl w:ilvl="6" w:tplc="8152B986">
      <w:start w:val="1"/>
      <w:numFmt w:val="bullet"/>
      <w:lvlText w:val=""/>
      <w:lvlJc w:val="left"/>
      <w:pPr>
        <w:ind w:left="5040" w:hanging="360"/>
      </w:pPr>
      <w:rPr>
        <w:rFonts w:ascii="Symbol" w:hAnsi="Symbol" w:hint="default"/>
      </w:rPr>
    </w:lvl>
    <w:lvl w:ilvl="7" w:tplc="C9B6C05E">
      <w:start w:val="1"/>
      <w:numFmt w:val="bullet"/>
      <w:lvlText w:val="o"/>
      <w:lvlJc w:val="left"/>
      <w:pPr>
        <w:ind w:left="5760" w:hanging="360"/>
      </w:pPr>
      <w:rPr>
        <w:rFonts w:ascii="Courier New" w:hAnsi="Courier New" w:hint="default"/>
      </w:rPr>
    </w:lvl>
    <w:lvl w:ilvl="8" w:tplc="9078DB52">
      <w:start w:val="1"/>
      <w:numFmt w:val="bullet"/>
      <w:lvlText w:val=""/>
      <w:lvlJc w:val="left"/>
      <w:pPr>
        <w:ind w:left="6480" w:hanging="360"/>
      </w:pPr>
      <w:rPr>
        <w:rFonts w:ascii="Wingdings" w:hAnsi="Wingdings" w:hint="default"/>
      </w:rPr>
    </w:lvl>
  </w:abstractNum>
  <w:abstractNum w:abstractNumId="6" w15:restartNumberingAfterBreak="0">
    <w:nsid w:val="3BA441D5"/>
    <w:multiLevelType w:val="hybridMultilevel"/>
    <w:tmpl w:val="D76A7A46"/>
    <w:lvl w:ilvl="0" w:tplc="51A48EC0">
      <w:start w:val="1"/>
      <w:numFmt w:val="bullet"/>
      <w:lvlText w:val=""/>
      <w:lvlJc w:val="left"/>
      <w:pPr>
        <w:ind w:left="720" w:hanging="360"/>
      </w:pPr>
      <w:rPr>
        <w:rFonts w:ascii="Symbol" w:hAnsi="Symbol" w:hint="default"/>
      </w:rPr>
    </w:lvl>
    <w:lvl w:ilvl="1" w:tplc="DD6E65E2">
      <w:start w:val="1"/>
      <w:numFmt w:val="bullet"/>
      <w:lvlText w:val="o"/>
      <w:lvlJc w:val="left"/>
      <w:pPr>
        <w:ind w:left="1440" w:hanging="360"/>
      </w:pPr>
      <w:rPr>
        <w:rFonts w:ascii="Courier New" w:hAnsi="Courier New" w:hint="default"/>
      </w:rPr>
    </w:lvl>
    <w:lvl w:ilvl="2" w:tplc="F9746F52">
      <w:start w:val="1"/>
      <w:numFmt w:val="bullet"/>
      <w:lvlText w:val=""/>
      <w:lvlJc w:val="left"/>
      <w:pPr>
        <w:ind w:left="2160" w:hanging="360"/>
      </w:pPr>
      <w:rPr>
        <w:rFonts w:ascii="Wingdings" w:hAnsi="Wingdings" w:hint="default"/>
      </w:rPr>
    </w:lvl>
    <w:lvl w:ilvl="3" w:tplc="F564BED2">
      <w:start w:val="1"/>
      <w:numFmt w:val="bullet"/>
      <w:lvlText w:val=""/>
      <w:lvlJc w:val="left"/>
      <w:pPr>
        <w:ind w:left="2880" w:hanging="360"/>
      </w:pPr>
      <w:rPr>
        <w:rFonts w:ascii="Symbol" w:hAnsi="Symbol" w:hint="default"/>
      </w:rPr>
    </w:lvl>
    <w:lvl w:ilvl="4" w:tplc="2612DAE6">
      <w:start w:val="1"/>
      <w:numFmt w:val="bullet"/>
      <w:lvlText w:val="o"/>
      <w:lvlJc w:val="left"/>
      <w:pPr>
        <w:ind w:left="3600" w:hanging="360"/>
      </w:pPr>
      <w:rPr>
        <w:rFonts w:ascii="Courier New" w:hAnsi="Courier New" w:hint="default"/>
      </w:rPr>
    </w:lvl>
    <w:lvl w:ilvl="5" w:tplc="46664030">
      <w:start w:val="1"/>
      <w:numFmt w:val="bullet"/>
      <w:lvlText w:val=""/>
      <w:lvlJc w:val="left"/>
      <w:pPr>
        <w:ind w:left="4320" w:hanging="360"/>
      </w:pPr>
      <w:rPr>
        <w:rFonts w:ascii="Wingdings" w:hAnsi="Wingdings" w:hint="default"/>
      </w:rPr>
    </w:lvl>
    <w:lvl w:ilvl="6" w:tplc="C896DE2A">
      <w:start w:val="1"/>
      <w:numFmt w:val="bullet"/>
      <w:lvlText w:val=""/>
      <w:lvlJc w:val="left"/>
      <w:pPr>
        <w:ind w:left="5040" w:hanging="360"/>
      </w:pPr>
      <w:rPr>
        <w:rFonts w:ascii="Symbol" w:hAnsi="Symbol" w:hint="default"/>
      </w:rPr>
    </w:lvl>
    <w:lvl w:ilvl="7" w:tplc="75D4C944">
      <w:start w:val="1"/>
      <w:numFmt w:val="bullet"/>
      <w:lvlText w:val="o"/>
      <w:lvlJc w:val="left"/>
      <w:pPr>
        <w:ind w:left="5760" w:hanging="360"/>
      </w:pPr>
      <w:rPr>
        <w:rFonts w:ascii="Courier New" w:hAnsi="Courier New" w:hint="default"/>
      </w:rPr>
    </w:lvl>
    <w:lvl w:ilvl="8" w:tplc="C0A4FCCC">
      <w:start w:val="1"/>
      <w:numFmt w:val="bullet"/>
      <w:lvlText w:val=""/>
      <w:lvlJc w:val="left"/>
      <w:pPr>
        <w:ind w:left="6480" w:hanging="360"/>
      </w:pPr>
      <w:rPr>
        <w:rFonts w:ascii="Wingdings" w:hAnsi="Wingdings" w:hint="default"/>
      </w:rPr>
    </w:lvl>
  </w:abstractNum>
  <w:abstractNum w:abstractNumId="7"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9" w15:restartNumberingAfterBreak="0">
    <w:nsid w:val="5CC12CE4"/>
    <w:multiLevelType w:val="multilevel"/>
    <w:tmpl w:val="C1AE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B2692"/>
    <w:multiLevelType w:val="hybridMultilevel"/>
    <w:tmpl w:val="875664A4"/>
    <w:lvl w:ilvl="0" w:tplc="6262E93E">
      <w:start w:val="1"/>
      <w:numFmt w:val="bullet"/>
      <w:lvlText w:val=""/>
      <w:lvlJc w:val="left"/>
      <w:pPr>
        <w:ind w:left="720" w:hanging="360"/>
      </w:pPr>
      <w:rPr>
        <w:rFonts w:ascii="Symbol" w:hAnsi="Symbol" w:hint="default"/>
      </w:rPr>
    </w:lvl>
    <w:lvl w:ilvl="1" w:tplc="A8DEDE04">
      <w:start w:val="1"/>
      <w:numFmt w:val="bullet"/>
      <w:lvlText w:val="o"/>
      <w:lvlJc w:val="left"/>
      <w:pPr>
        <w:ind w:left="1440" w:hanging="360"/>
      </w:pPr>
      <w:rPr>
        <w:rFonts w:ascii="Courier New" w:hAnsi="Courier New" w:hint="default"/>
      </w:rPr>
    </w:lvl>
    <w:lvl w:ilvl="2" w:tplc="D0D86FE6">
      <w:start w:val="1"/>
      <w:numFmt w:val="bullet"/>
      <w:lvlText w:val=""/>
      <w:lvlJc w:val="left"/>
      <w:pPr>
        <w:ind w:left="2160" w:hanging="360"/>
      </w:pPr>
      <w:rPr>
        <w:rFonts w:ascii="Wingdings" w:hAnsi="Wingdings" w:hint="default"/>
      </w:rPr>
    </w:lvl>
    <w:lvl w:ilvl="3" w:tplc="3D266D5C">
      <w:start w:val="1"/>
      <w:numFmt w:val="bullet"/>
      <w:lvlText w:val=""/>
      <w:lvlJc w:val="left"/>
      <w:pPr>
        <w:ind w:left="2880" w:hanging="360"/>
      </w:pPr>
      <w:rPr>
        <w:rFonts w:ascii="Symbol" w:hAnsi="Symbol" w:hint="default"/>
      </w:rPr>
    </w:lvl>
    <w:lvl w:ilvl="4" w:tplc="D41266FA">
      <w:start w:val="1"/>
      <w:numFmt w:val="bullet"/>
      <w:lvlText w:val="o"/>
      <w:lvlJc w:val="left"/>
      <w:pPr>
        <w:ind w:left="3600" w:hanging="360"/>
      </w:pPr>
      <w:rPr>
        <w:rFonts w:ascii="Courier New" w:hAnsi="Courier New" w:hint="default"/>
      </w:rPr>
    </w:lvl>
    <w:lvl w:ilvl="5" w:tplc="F0940A66">
      <w:start w:val="1"/>
      <w:numFmt w:val="bullet"/>
      <w:lvlText w:val=""/>
      <w:lvlJc w:val="left"/>
      <w:pPr>
        <w:ind w:left="4320" w:hanging="360"/>
      </w:pPr>
      <w:rPr>
        <w:rFonts w:ascii="Wingdings" w:hAnsi="Wingdings" w:hint="default"/>
      </w:rPr>
    </w:lvl>
    <w:lvl w:ilvl="6" w:tplc="68EECAE6">
      <w:start w:val="1"/>
      <w:numFmt w:val="bullet"/>
      <w:lvlText w:val=""/>
      <w:lvlJc w:val="left"/>
      <w:pPr>
        <w:ind w:left="5040" w:hanging="360"/>
      </w:pPr>
      <w:rPr>
        <w:rFonts w:ascii="Symbol" w:hAnsi="Symbol" w:hint="default"/>
      </w:rPr>
    </w:lvl>
    <w:lvl w:ilvl="7" w:tplc="5282B3AC">
      <w:start w:val="1"/>
      <w:numFmt w:val="bullet"/>
      <w:lvlText w:val="o"/>
      <w:lvlJc w:val="left"/>
      <w:pPr>
        <w:ind w:left="5760" w:hanging="360"/>
      </w:pPr>
      <w:rPr>
        <w:rFonts w:ascii="Courier New" w:hAnsi="Courier New" w:hint="default"/>
      </w:rPr>
    </w:lvl>
    <w:lvl w:ilvl="8" w:tplc="76EA862C">
      <w:start w:val="1"/>
      <w:numFmt w:val="bullet"/>
      <w:lvlText w:val=""/>
      <w:lvlJc w:val="left"/>
      <w:pPr>
        <w:ind w:left="6480" w:hanging="360"/>
      </w:pPr>
      <w:rPr>
        <w:rFonts w:ascii="Wingdings" w:hAnsi="Wingdings" w:hint="default"/>
      </w:rPr>
    </w:lvl>
  </w:abstractNum>
  <w:abstractNum w:abstractNumId="11"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710991">
    <w:abstractNumId w:val="1"/>
  </w:num>
  <w:num w:numId="2" w16cid:durableId="379865323">
    <w:abstractNumId w:val="4"/>
  </w:num>
  <w:num w:numId="3" w16cid:durableId="669530204">
    <w:abstractNumId w:val="8"/>
  </w:num>
  <w:num w:numId="4" w16cid:durableId="26108357">
    <w:abstractNumId w:val="7"/>
  </w:num>
  <w:num w:numId="5" w16cid:durableId="1757827023">
    <w:abstractNumId w:val="12"/>
  </w:num>
  <w:num w:numId="6" w16cid:durableId="1698266424">
    <w:abstractNumId w:val="11"/>
  </w:num>
  <w:num w:numId="7" w16cid:durableId="328603922">
    <w:abstractNumId w:val="3"/>
  </w:num>
  <w:num w:numId="8" w16cid:durableId="68112911">
    <w:abstractNumId w:val="2"/>
  </w:num>
  <w:num w:numId="9" w16cid:durableId="1938319194">
    <w:abstractNumId w:val="0"/>
  </w:num>
  <w:num w:numId="10" w16cid:durableId="1477991815">
    <w:abstractNumId w:val="6"/>
  </w:num>
  <w:num w:numId="11" w16cid:durableId="2058117321">
    <w:abstractNumId w:val="10"/>
  </w:num>
  <w:num w:numId="12" w16cid:durableId="727724934">
    <w:abstractNumId w:val="5"/>
  </w:num>
  <w:num w:numId="13" w16cid:durableId="16534378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272F"/>
    <w:rsid w:val="000040BC"/>
    <w:rsid w:val="0000665C"/>
    <w:rsid w:val="00006CCC"/>
    <w:rsid w:val="000146F6"/>
    <w:rsid w:val="000162A3"/>
    <w:rsid w:val="00016B16"/>
    <w:rsid w:val="000300D7"/>
    <w:rsid w:val="00030369"/>
    <w:rsid w:val="00035CD1"/>
    <w:rsid w:val="000437F4"/>
    <w:rsid w:val="0004447E"/>
    <w:rsid w:val="0004502F"/>
    <w:rsid w:val="00054323"/>
    <w:rsid w:val="00056FDE"/>
    <w:rsid w:val="000603F6"/>
    <w:rsid w:val="00060CE6"/>
    <w:rsid w:val="00067767"/>
    <w:rsid w:val="0007160E"/>
    <w:rsid w:val="00073A5A"/>
    <w:rsid w:val="00075C08"/>
    <w:rsid w:val="0008110E"/>
    <w:rsid w:val="00085126"/>
    <w:rsid w:val="000872FF"/>
    <w:rsid w:val="000920E3"/>
    <w:rsid w:val="00096A56"/>
    <w:rsid w:val="00096D51"/>
    <w:rsid w:val="000A08C3"/>
    <w:rsid w:val="000A2BF8"/>
    <w:rsid w:val="000A2E05"/>
    <w:rsid w:val="000B7CC5"/>
    <w:rsid w:val="000C6323"/>
    <w:rsid w:val="000C7738"/>
    <w:rsid w:val="000D7B5D"/>
    <w:rsid w:val="000E5F6A"/>
    <w:rsid w:val="000E7208"/>
    <w:rsid w:val="000F5E50"/>
    <w:rsid w:val="000F7BFE"/>
    <w:rsid w:val="001049FB"/>
    <w:rsid w:val="00105882"/>
    <w:rsid w:val="00112152"/>
    <w:rsid w:val="00113725"/>
    <w:rsid w:val="00113C6F"/>
    <w:rsid w:val="001175B6"/>
    <w:rsid w:val="00120372"/>
    <w:rsid w:val="0012094A"/>
    <w:rsid w:val="001232BE"/>
    <w:rsid w:val="001239C1"/>
    <w:rsid w:val="001250AB"/>
    <w:rsid w:val="001301E2"/>
    <w:rsid w:val="00130965"/>
    <w:rsid w:val="001311A3"/>
    <w:rsid w:val="001347BD"/>
    <w:rsid w:val="00141566"/>
    <w:rsid w:val="00143FB3"/>
    <w:rsid w:val="00147082"/>
    <w:rsid w:val="0015316B"/>
    <w:rsid w:val="001549CB"/>
    <w:rsid w:val="00155458"/>
    <w:rsid w:val="00162377"/>
    <w:rsid w:val="00164D9A"/>
    <w:rsid w:val="00165A18"/>
    <w:rsid w:val="00170C29"/>
    <w:rsid w:val="00171F79"/>
    <w:rsid w:val="00174B9B"/>
    <w:rsid w:val="00177001"/>
    <w:rsid w:val="00187741"/>
    <w:rsid w:val="001914FC"/>
    <w:rsid w:val="00195383"/>
    <w:rsid w:val="001A2578"/>
    <w:rsid w:val="001A57BE"/>
    <w:rsid w:val="001A5CE2"/>
    <w:rsid w:val="001B2C79"/>
    <w:rsid w:val="001B4DD1"/>
    <w:rsid w:val="001C72B2"/>
    <w:rsid w:val="001D20E9"/>
    <w:rsid w:val="001D58B8"/>
    <w:rsid w:val="001D7239"/>
    <w:rsid w:val="001E16CB"/>
    <w:rsid w:val="001E71E0"/>
    <w:rsid w:val="00200823"/>
    <w:rsid w:val="00206587"/>
    <w:rsid w:val="00210A73"/>
    <w:rsid w:val="00214200"/>
    <w:rsid w:val="002201B2"/>
    <w:rsid w:val="00226748"/>
    <w:rsid w:val="00226A32"/>
    <w:rsid w:val="002408E0"/>
    <w:rsid w:val="00242C47"/>
    <w:rsid w:val="00243910"/>
    <w:rsid w:val="00245708"/>
    <w:rsid w:val="00252FE6"/>
    <w:rsid w:val="0025510E"/>
    <w:rsid w:val="002617FA"/>
    <w:rsid w:val="00275ED9"/>
    <w:rsid w:val="00282778"/>
    <w:rsid w:val="00291AA2"/>
    <w:rsid w:val="002B16F0"/>
    <w:rsid w:val="002B582F"/>
    <w:rsid w:val="002C3FAF"/>
    <w:rsid w:val="002C40F8"/>
    <w:rsid w:val="002C452C"/>
    <w:rsid w:val="002C5324"/>
    <w:rsid w:val="002D4A24"/>
    <w:rsid w:val="002D5319"/>
    <w:rsid w:val="002D5A66"/>
    <w:rsid w:val="002E19C8"/>
    <w:rsid w:val="002E4DBF"/>
    <w:rsid w:val="002E5E13"/>
    <w:rsid w:val="002E6D3C"/>
    <w:rsid w:val="002F532C"/>
    <w:rsid w:val="00302DA0"/>
    <w:rsid w:val="00307FF3"/>
    <w:rsid w:val="00312052"/>
    <w:rsid w:val="00314C5D"/>
    <w:rsid w:val="00320A64"/>
    <w:rsid w:val="003276BE"/>
    <w:rsid w:val="0034453D"/>
    <w:rsid w:val="00345EF1"/>
    <w:rsid w:val="0034725E"/>
    <w:rsid w:val="00347C2C"/>
    <w:rsid w:val="003520F5"/>
    <w:rsid w:val="00360155"/>
    <w:rsid w:val="00364F3B"/>
    <w:rsid w:val="0036748F"/>
    <w:rsid w:val="003704BE"/>
    <w:rsid w:val="003713DF"/>
    <w:rsid w:val="0037213E"/>
    <w:rsid w:val="0037219E"/>
    <w:rsid w:val="00372FED"/>
    <w:rsid w:val="003776E5"/>
    <w:rsid w:val="00380F3D"/>
    <w:rsid w:val="003817AB"/>
    <w:rsid w:val="003839AF"/>
    <w:rsid w:val="00383CE5"/>
    <w:rsid w:val="00393675"/>
    <w:rsid w:val="003936DD"/>
    <w:rsid w:val="00393FFC"/>
    <w:rsid w:val="003A532A"/>
    <w:rsid w:val="003B1FB1"/>
    <w:rsid w:val="003B5E39"/>
    <w:rsid w:val="003C0B3D"/>
    <w:rsid w:val="003C490A"/>
    <w:rsid w:val="003D7611"/>
    <w:rsid w:val="003E1442"/>
    <w:rsid w:val="003E294B"/>
    <w:rsid w:val="003F03EE"/>
    <w:rsid w:val="003F4A95"/>
    <w:rsid w:val="003F7B24"/>
    <w:rsid w:val="00400E1B"/>
    <w:rsid w:val="004019A9"/>
    <w:rsid w:val="00401F1F"/>
    <w:rsid w:val="0040284B"/>
    <w:rsid w:val="00403169"/>
    <w:rsid w:val="00404381"/>
    <w:rsid w:val="004109FC"/>
    <w:rsid w:val="00411493"/>
    <w:rsid w:val="00412249"/>
    <w:rsid w:val="00413E4C"/>
    <w:rsid w:val="00423892"/>
    <w:rsid w:val="004269B6"/>
    <w:rsid w:val="00427929"/>
    <w:rsid w:val="00430E7F"/>
    <w:rsid w:val="004343E4"/>
    <w:rsid w:val="0044059F"/>
    <w:rsid w:val="0044179C"/>
    <w:rsid w:val="00442BDC"/>
    <w:rsid w:val="004555AB"/>
    <w:rsid w:val="00465288"/>
    <w:rsid w:val="0046576F"/>
    <w:rsid w:val="0046660B"/>
    <w:rsid w:val="00467ABB"/>
    <w:rsid w:val="00474B95"/>
    <w:rsid w:val="004763F6"/>
    <w:rsid w:val="0048009B"/>
    <w:rsid w:val="00480EDF"/>
    <w:rsid w:val="004A0D45"/>
    <w:rsid w:val="004A266A"/>
    <w:rsid w:val="004A6352"/>
    <w:rsid w:val="004C4F34"/>
    <w:rsid w:val="004C673D"/>
    <w:rsid w:val="004D00EC"/>
    <w:rsid w:val="004D2280"/>
    <w:rsid w:val="004D4341"/>
    <w:rsid w:val="004E370F"/>
    <w:rsid w:val="004E3AD6"/>
    <w:rsid w:val="004E5E1D"/>
    <w:rsid w:val="004F1B5F"/>
    <w:rsid w:val="004F46D6"/>
    <w:rsid w:val="004F5638"/>
    <w:rsid w:val="004F657E"/>
    <w:rsid w:val="004F7E70"/>
    <w:rsid w:val="00503165"/>
    <w:rsid w:val="00505185"/>
    <w:rsid w:val="005056B7"/>
    <w:rsid w:val="0051099C"/>
    <w:rsid w:val="005143CC"/>
    <w:rsid w:val="00522A7A"/>
    <w:rsid w:val="00523816"/>
    <w:rsid w:val="005244F1"/>
    <w:rsid w:val="00526DEF"/>
    <w:rsid w:val="00530391"/>
    <w:rsid w:val="005327CB"/>
    <w:rsid w:val="005333C5"/>
    <w:rsid w:val="00537EEA"/>
    <w:rsid w:val="00541828"/>
    <w:rsid w:val="00547354"/>
    <w:rsid w:val="005474DD"/>
    <w:rsid w:val="00566FBE"/>
    <w:rsid w:val="0057568E"/>
    <w:rsid w:val="005774A4"/>
    <w:rsid w:val="00580BBB"/>
    <w:rsid w:val="00583325"/>
    <w:rsid w:val="00596683"/>
    <w:rsid w:val="00597A6D"/>
    <w:rsid w:val="005A2729"/>
    <w:rsid w:val="005A4CD1"/>
    <w:rsid w:val="005A5D63"/>
    <w:rsid w:val="005B10BE"/>
    <w:rsid w:val="005C24EC"/>
    <w:rsid w:val="005C39E4"/>
    <w:rsid w:val="005D0B1B"/>
    <w:rsid w:val="005D0C1A"/>
    <w:rsid w:val="005D101A"/>
    <w:rsid w:val="005E5871"/>
    <w:rsid w:val="005E6651"/>
    <w:rsid w:val="005F26DB"/>
    <w:rsid w:val="005F3AD2"/>
    <w:rsid w:val="005F79B8"/>
    <w:rsid w:val="005F7D4E"/>
    <w:rsid w:val="00600778"/>
    <w:rsid w:val="00600DFE"/>
    <w:rsid w:val="0060395E"/>
    <w:rsid w:val="006066AF"/>
    <w:rsid w:val="006066B9"/>
    <w:rsid w:val="00607EBF"/>
    <w:rsid w:val="00613EA1"/>
    <w:rsid w:val="0061747E"/>
    <w:rsid w:val="0062574B"/>
    <w:rsid w:val="00627E60"/>
    <w:rsid w:val="00630DD9"/>
    <w:rsid w:val="00637CAE"/>
    <w:rsid w:val="00640975"/>
    <w:rsid w:val="00656961"/>
    <w:rsid w:val="006579B7"/>
    <w:rsid w:val="00657CE9"/>
    <w:rsid w:val="00667A7C"/>
    <w:rsid w:val="00674F80"/>
    <w:rsid w:val="00682A92"/>
    <w:rsid w:val="00685610"/>
    <w:rsid w:val="00686E6A"/>
    <w:rsid w:val="00691FFF"/>
    <w:rsid w:val="006957EE"/>
    <w:rsid w:val="00695F98"/>
    <w:rsid w:val="006960BD"/>
    <w:rsid w:val="006A1E93"/>
    <w:rsid w:val="006A4963"/>
    <w:rsid w:val="006B1CF5"/>
    <w:rsid w:val="006B215D"/>
    <w:rsid w:val="006C259A"/>
    <w:rsid w:val="006C56C3"/>
    <w:rsid w:val="006E5170"/>
    <w:rsid w:val="0070509C"/>
    <w:rsid w:val="00706440"/>
    <w:rsid w:val="00706BFB"/>
    <w:rsid w:val="007225C6"/>
    <w:rsid w:val="00723922"/>
    <w:rsid w:val="00725C71"/>
    <w:rsid w:val="0073252C"/>
    <w:rsid w:val="0074000F"/>
    <w:rsid w:val="0074274F"/>
    <w:rsid w:val="00744B94"/>
    <w:rsid w:val="0076096C"/>
    <w:rsid w:val="007623B1"/>
    <w:rsid w:val="00767952"/>
    <w:rsid w:val="00773698"/>
    <w:rsid w:val="00781E2E"/>
    <w:rsid w:val="00782087"/>
    <w:rsid w:val="00784A68"/>
    <w:rsid w:val="0078754D"/>
    <w:rsid w:val="0079369F"/>
    <w:rsid w:val="007A6E7A"/>
    <w:rsid w:val="007B0E0B"/>
    <w:rsid w:val="007B6CA5"/>
    <w:rsid w:val="007B7996"/>
    <w:rsid w:val="007C2CC2"/>
    <w:rsid w:val="007E1BC6"/>
    <w:rsid w:val="007E4D14"/>
    <w:rsid w:val="007E5B5C"/>
    <w:rsid w:val="007E7FD6"/>
    <w:rsid w:val="00802AB7"/>
    <w:rsid w:val="00812F7C"/>
    <w:rsid w:val="00813C97"/>
    <w:rsid w:val="00816262"/>
    <w:rsid w:val="00816BFD"/>
    <w:rsid w:val="00821D90"/>
    <w:rsid w:val="008237DE"/>
    <w:rsid w:val="00830E6A"/>
    <w:rsid w:val="00835B2E"/>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48C7"/>
    <w:rsid w:val="00887CC7"/>
    <w:rsid w:val="008932B3"/>
    <w:rsid w:val="0089402D"/>
    <w:rsid w:val="00894352"/>
    <w:rsid w:val="00897FED"/>
    <w:rsid w:val="008A3184"/>
    <w:rsid w:val="008A53C1"/>
    <w:rsid w:val="008A6C3C"/>
    <w:rsid w:val="008B1737"/>
    <w:rsid w:val="008B1AE9"/>
    <w:rsid w:val="008B1CE8"/>
    <w:rsid w:val="008B3923"/>
    <w:rsid w:val="008C128E"/>
    <w:rsid w:val="008C202B"/>
    <w:rsid w:val="008C273D"/>
    <w:rsid w:val="008D5446"/>
    <w:rsid w:val="008F2C1D"/>
    <w:rsid w:val="008F48B8"/>
    <w:rsid w:val="008F581D"/>
    <w:rsid w:val="00900844"/>
    <w:rsid w:val="009023B2"/>
    <w:rsid w:val="00905C26"/>
    <w:rsid w:val="00911195"/>
    <w:rsid w:val="009124A5"/>
    <w:rsid w:val="009132C5"/>
    <w:rsid w:val="009140FF"/>
    <w:rsid w:val="009151D2"/>
    <w:rsid w:val="0091705D"/>
    <w:rsid w:val="00920993"/>
    <w:rsid w:val="0092156F"/>
    <w:rsid w:val="009223C9"/>
    <w:rsid w:val="0092399C"/>
    <w:rsid w:val="00924889"/>
    <w:rsid w:val="00932302"/>
    <w:rsid w:val="00932BD4"/>
    <w:rsid w:val="00932E5F"/>
    <w:rsid w:val="009451CA"/>
    <w:rsid w:val="00945369"/>
    <w:rsid w:val="00946560"/>
    <w:rsid w:val="0095067C"/>
    <w:rsid w:val="00951DD8"/>
    <w:rsid w:val="009547DF"/>
    <w:rsid w:val="009556DA"/>
    <w:rsid w:val="009571F3"/>
    <w:rsid w:val="00957A54"/>
    <w:rsid w:val="00962D44"/>
    <w:rsid w:val="009716B1"/>
    <w:rsid w:val="00973A8C"/>
    <w:rsid w:val="009751F6"/>
    <w:rsid w:val="00990E6E"/>
    <w:rsid w:val="009A0989"/>
    <w:rsid w:val="009A11B3"/>
    <w:rsid w:val="009A1576"/>
    <w:rsid w:val="009B44B9"/>
    <w:rsid w:val="009C2FF6"/>
    <w:rsid w:val="009C7D4C"/>
    <w:rsid w:val="009D463D"/>
    <w:rsid w:val="009D4768"/>
    <w:rsid w:val="009E5CC4"/>
    <w:rsid w:val="009E70A2"/>
    <w:rsid w:val="00A04808"/>
    <w:rsid w:val="00A05175"/>
    <w:rsid w:val="00A05DC6"/>
    <w:rsid w:val="00A23234"/>
    <w:rsid w:val="00A249E4"/>
    <w:rsid w:val="00A24DD3"/>
    <w:rsid w:val="00A30C09"/>
    <w:rsid w:val="00A31EA5"/>
    <w:rsid w:val="00A34289"/>
    <w:rsid w:val="00A35760"/>
    <w:rsid w:val="00A36239"/>
    <w:rsid w:val="00A7670A"/>
    <w:rsid w:val="00A8345E"/>
    <w:rsid w:val="00A85869"/>
    <w:rsid w:val="00A902C8"/>
    <w:rsid w:val="00A96A92"/>
    <w:rsid w:val="00AA3F00"/>
    <w:rsid w:val="00AA68C5"/>
    <w:rsid w:val="00AB51DC"/>
    <w:rsid w:val="00AC2C89"/>
    <w:rsid w:val="00AC35A4"/>
    <w:rsid w:val="00AC4818"/>
    <w:rsid w:val="00AE1C95"/>
    <w:rsid w:val="00B07D05"/>
    <w:rsid w:val="00B07D2A"/>
    <w:rsid w:val="00B10887"/>
    <w:rsid w:val="00B13571"/>
    <w:rsid w:val="00B17B6B"/>
    <w:rsid w:val="00B209DD"/>
    <w:rsid w:val="00B21E2F"/>
    <w:rsid w:val="00B23225"/>
    <w:rsid w:val="00B25749"/>
    <w:rsid w:val="00B33046"/>
    <w:rsid w:val="00B35993"/>
    <w:rsid w:val="00B359C4"/>
    <w:rsid w:val="00B45713"/>
    <w:rsid w:val="00B51879"/>
    <w:rsid w:val="00B56731"/>
    <w:rsid w:val="00B56D1D"/>
    <w:rsid w:val="00B61CAC"/>
    <w:rsid w:val="00B63A40"/>
    <w:rsid w:val="00B66243"/>
    <w:rsid w:val="00B80045"/>
    <w:rsid w:val="00B86146"/>
    <w:rsid w:val="00B9631C"/>
    <w:rsid w:val="00B9633C"/>
    <w:rsid w:val="00B970E3"/>
    <w:rsid w:val="00BA21C4"/>
    <w:rsid w:val="00BA7E9C"/>
    <w:rsid w:val="00BB0D2C"/>
    <w:rsid w:val="00BB36B4"/>
    <w:rsid w:val="00BB4F9F"/>
    <w:rsid w:val="00BC5D28"/>
    <w:rsid w:val="00BD2C71"/>
    <w:rsid w:val="00BD6DE4"/>
    <w:rsid w:val="00BD7183"/>
    <w:rsid w:val="00BD74BB"/>
    <w:rsid w:val="00BF2252"/>
    <w:rsid w:val="00BF43DA"/>
    <w:rsid w:val="00BF46E0"/>
    <w:rsid w:val="00BF511C"/>
    <w:rsid w:val="00C04047"/>
    <w:rsid w:val="00C068D5"/>
    <w:rsid w:val="00C11350"/>
    <w:rsid w:val="00C1161D"/>
    <w:rsid w:val="00C15C28"/>
    <w:rsid w:val="00C27C3D"/>
    <w:rsid w:val="00C300A2"/>
    <w:rsid w:val="00C3515E"/>
    <w:rsid w:val="00C37577"/>
    <w:rsid w:val="00C37B5B"/>
    <w:rsid w:val="00C41B82"/>
    <w:rsid w:val="00C479D1"/>
    <w:rsid w:val="00C52903"/>
    <w:rsid w:val="00C539D3"/>
    <w:rsid w:val="00C5582E"/>
    <w:rsid w:val="00C626F6"/>
    <w:rsid w:val="00C67A07"/>
    <w:rsid w:val="00C70032"/>
    <w:rsid w:val="00C70AD4"/>
    <w:rsid w:val="00C70E92"/>
    <w:rsid w:val="00C7672D"/>
    <w:rsid w:val="00C8029B"/>
    <w:rsid w:val="00C830D7"/>
    <w:rsid w:val="00C83458"/>
    <w:rsid w:val="00C850AF"/>
    <w:rsid w:val="00C85B93"/>
    <w:rsid w:val="00C9734C"/>
    <w:rsid w:val="00C97C8A"/>
    <w:rsid w:val="00CA16D3"/>
    <w:rsid w:val="00CA516B"/>
    <w:rsid w:val="00CB077B"/>
    <w:rsid w:val="00CC4BAF"/>
    <w:rsid w:val="00CC4F81"/>
    <w:rsid w:val="00CC524A"/>
    <w:rsid w:val="00CD01F3"/>
    <w:rsid w:val="00CE2CB2"/>
    <w:rsid w:val="00CE4FD6"/>
    <w:rsid w:val="00CF2E1A"/>
    <w:rsid w:val="00D07B7B"/>
    <w:rsid w:val="00D11250"/>
    <w:rsid w:val="00D14991"/>
    <w:rsid w:val="00D22047"/>
    <w:rsid w:val="00D30A31"/>
    <w:rsid w:val="00D31B48"/>
    <w:rsid w:val="00D33FEB"/>
    <w:rsid w:val="00D35E2B"/>
    <w:rsid w:val="00D37917"/>
    <w:rsid w:val="00D4344E"/>
    <w:rsid w:val="00D57DA3"/>
    <w:rsid w:val="00D753BA"/>
    <w:rsid w:val="00D82072"/>
    <w:rsid w:val="00D8465C"/>
    <w:rsid w:val="00D8527F"/>
    <w:rsid w:val="00D86186"/>
    <w:rsid w:val="00D959D4"/>
    <w:rsid w:val="00DA60E9"/>
    <w:rsid w:val="00DC0C75"/>
    <w:rsid w:val="00DC319E"/>
    <w:rsid w:val="00DC43D2"/>
    <w:rsid w:val="00DC47A0"/>
    <w:rsid w:val="00DD437A"/>
    <w:rsid w:val="00DE1A1A"/>
    <w:rsid w:val="00DE3FE1"/>
    <w:rsid w:val="00DE467B"/>
    <w:rsid w:val="00DE4DAC"/>
    <w:rsid w:val="00DF174C"/>
    <w:rsid w:val="00DF79A3"/>
    <w:rsid w:val="00E0589F"/>
    <w:rsid w:val="00E07739"/>
    <w:rsid w:val="00E12F96"/>
    <w:rsid w:val="00E163C5"/>
    <w:rsid w:val="00E16923"/>
    <w:rsid w:val="00E23268"/>
    <w:rsid w:val="00E26358"/>
    <w:rsid w:val="00E27060"/>
    <w:rsid w:val="00E27E77"/>
    <w:rsid w:val="00E30AC2"/>
    <w:rsid w:val="00E32443"/>
    <w:rsid w:val="00E355CC"/>
    <w:rsid w:val="00E3696D"/>
    <w:rsid w:val="00E37A7C"/>
    <w:rsid w:val="00E4072C"/>
    <w:rsid w:val="00E4228D"/>
    <w:rsid w:val="00E52794"/>
    <w:rsid w:val="00E531E0"/>
    <w:rsid w:val="00E620AB"/>
    <w:rsid w:val="00E73E90"/>
    <w:rsid w:val="00E74C76"/>
    <w:rsid w:val="00E7521C"/>
    <w:rsid w:val="00E75EB7"/>
    <w:rsid w:val="00E76260"/>
    <w:rsid w:val="00E768B4"/>
    <w:rsid w:val="00E817C6"/>
    <w:rsid w:val="00E83662"/>
    <w:rsid w:val="00E852AD"/>
    <w:rsid w:val="00E8535B"/>
    <w:rsid w:val="00E923CD"/>
    <w:rsid w:val="00E94E66"/>
    <w:rsid w:val="00EA1934"/>
    <w:rsid w:val="00EA1EBC"/>
    <w:rsid w:val="00EA488B"/>
    <w:rsid w:val="00EC1859"/>
    <w:rsid w:val="00EC1EB3"/>
    <w:rsid w:val="00EC25DC"/>
    <w:rsid w:val="00ED1E78"/>
    <w:rsid w:val="00ED279C"/>
    <w:rsid w:val="00ED6292"/>
    <w:rsid w:val="00EE1002"/>
    <w:rsid w:val="00EE4458"/>
    <w:rsid w:val="00EE640D"/>
    <w:rsid w:val="00EE6D31"/>
    <w:rsid w:val="00F00047"/>
    <w:rsid w:val="00F13C9C"/>
    <w:rsid w:val="00F21849"/>
    <w:rsid w:val="00F2680F"/>
    <w:rsid w:val="00F31355"/>
    <w:rsid w:val="00F3251C"/>
    <w:rsid w:val="00F43421"/>
    <w:rsid w:val="00F43E4F"/>
    <w:rsid w:val="00F46DF4"/>
    <w:rsid w:val="00F47740"/>
    <w:rsid w:val="00F51D91"/>
    <w:rsid w:val="00F53AC1"/>
    <w:rsid w:val="00F554B6"/>
    <w:rsid w:val="00F61586"/>
    <w:rsid w:val="00F65910"/>
    <w:rsid w:val="00F67083"/>
    <w:rsid w:val="00F671C6"/>
    <w:rsid w:val="00F70988"/>
    <w:rsid w:val="00F74504"/>
    <w:rsid w:val="00F82E51"/>
    <w:rsid w:val="00F93651"/>
    <w:rsid w:val="00F94AFB"/>
    <w:rsid w:val="00F95002"/>
    <w:rsid w:val="00F97BEB"/>
    <w:rsid w:val="00FA6525"/>
    <w:rsid w:val="00FB0B4F"/>
    <w:rsid w:val="00FB1BC0"/>
    <w:rsid w:val="00FC1D33"/>
    <w:rsid w:val="00FC429A"/>
    <w:rsid w:val="00FC52AF"/>
    <w:rsid w:val="00FC6B0B"/>
    <w:rsid w:val="00FC73A3"/>
    <w:rsid w:val="00FD033B"/>
    <w:rsid w:val="00FE4F36"/>
    <w:rsid w:val="00FF19F9"/>
    <w:rsid w:val="00FF3246"/>
    <w:rsid w:val="00FF37DC"/>
    <w:rsid w:val="00FF46CC"/>
    <w:rsid w:val="00FF4B6C"/>
    <w:rsid w:val="00FF6E39"/>
    <w:rsid w:val="07CA9CB1"/>
    <w:rsid w:val="19CBD691"/>
    <w:rsid w:val="3D7CC466"/>
    <w:rsid w:val="5FE255DF"/>
    <w:rsid w:val="6A42AE7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95DA1"/>
  <w15:docId w15:val="{C7365904-885B-4583-887D-EDCFCC9A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17C6"/>
    <w:pPr>
      <w:spacing w:after="200" w:line="276" w:lineRule="auto"/>
    </w:pPr>
    <w:rPr>
      <w:sz w:val="22"/>
      <w:szCs w:val="22"/>
      <w:lang w:eastAsia="en-US"/>
    </w:rPr>
  </w:style>
  <w:style w:type="paragraph" w:styleId="berschrift1">
    <w:name w:val="heading 1"/>
    <w:basedOn w:val="Standard"/>
    <w:next w:val="Standard"/>
    <w:link w:val="berschrift1Zchn"/>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en-US"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 w:type="paragraph" w:styleId="Listenabsatz">
    <w:name w:val="List Paragraph"/>
    <w:basedOn w:val="Standard"/>
    <w:uiPriority w:val="34"/>
    <w:qFormat/>
    <w:rsid w:val="00430E7F"/>
    <w:pPr>
      <w:spacing w:after="160" w:line="259" w:lineRule="auto"/>
      <w:ind w:left="720"/>
      <w:contextualSpacing/>
    </w:pPr>
    <w:rPr>
      <w:rFonts w:asciiTheme="minorHAnsi" w:eastAsiaTheme="minorHAnsi" w:hAnsiTheme="minorHAnsi" w:cstheme="minorBidi"/>
      <w:kern w:val="2"/>
      <w:lang w:val="de-DE"/>
      <w14:ligatures w14:val="standardContextual"/>
    </w:rPr>
  </w:style>
  <w:style w:type="character" w:customStyle="1" w:styleId="berschrift1Zchn">
    <w:name w:val="Überschrift 1 Zchn"/>
    <w:basedOn w:val="Absatz-Standardschriftart"/>
    <w:link w:val="berschrift1"/>
    <w:rsid w:val="00E817C6"/>
    <w:rPr>
      <w:b/>
      <w:sz w:val="22"/>
      <w:szCs w:val="22"/>
      <w:lang w:eastAsia="en-US"/>
    </w:rPr>
  </w:style>
  <w:style w:type="character" w:styleId="BesuchterLink">
    <w:name w:val="FollowedHyperlink"/>
    <w:basedOn w:val="Absatz-Standardschriftart"/>
    <w:uiPriority w:val="99"/>
    <w:semiHidden/>
    <w:unhideWhenUsed/>
    <w:rsid w:val="001239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7290">
      <w:bodyDiv w:val="1"/>
      <w:marLeft w:val="0"/>
      <w:marRight w:val="0"/>
      <w:marTop w:val="0"/>
      <w:marBottom w:val="0"/>
      <w:divBdr>
        <w:top w:val="none" w:sz="0" w:space="0" w:color="auto"/>
        <w:left w:val="none" w:sz="0" w:space="0" w:color="auto"/>
        <w:bottom w:val="none" w:sz="0" w:space="0" w:color="auto"/>
        <w:right w:val="none" w:sz="0" w:space="0" w:color="auto"/>
      </w:divBdr>
      <w:divsChild>
        <w:div w:id="1788351136">
          <w:marLeft w:val="418"/>
          <w:marRight w:val="0"/>
          <w:marTop w:val="0"/>
          <w:marBottom w:val="60"/>
          <w:divBdr>
            <w:top w:val="none" w:sz="0" w:space="0" w:color="auto"/>
            <w:left w:val="none" w:sz="0" w:space="0" w:color="auto"/>
            <w:bottom w:val="none" w:sz="0" w:space="0" w:color="auto"/>
            <w:right w:val="none" w:sz="0" w:space="0" w:color="auto"/>
          </w:divBdr>
        </w:div>
      </w:divsChild>
    </w:div>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29673381">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458445718">
      <w:bodyDiv w:val="1"/>
      <w:marLeft w:val="0"/>
      <w:marRight w:val="0"/>
      <w:marTop w:val="0"/>
      <w:marBottom w:val="0"/>
      <w:divBdr>
        <w:top w:val="none" w:sz="0" w:space="0" w:color="auto"/>
        <w:left w:val="none" w:sz="0" w:space="0" w:color="auto"/>
        <w:bottom w:val="none" w:sz="0" w:space="0" w:color="auto"/>
        <w:right w:val="none" w:sz="0" w:space="0" w:color="auto"/>
      </w:divBdr>
      <w:divsChild>
        <w:div w:id="170728426">
          <w:marLeft w:val="418"/>
          <w:marRight w:val="0"/>
          <w:marTop w:val="0"/>
          <w:marBottom w:val="60"/>
          <w:divBdr>
            <w:top w:val="none" w:sz="0" w:space="0" w:color="auto"/>
            <w:left w:val="none" w:sz="0" w:space="0" w:color="auto"/>
            <w:bottom w:val="none" w:sz="0" w:space="0" w:color="auto"/>
            <w:right w:val="none" w:sz="0" w:space="0" w:color="auto"/>
          </w:divBdr>
        </w:div>
        <w:div w:id="1962682727">
          <w:marLeft w:val="850"/>
          <w:marRight w:val="0"/>
          <w:marTop w:val="0"/>
          <w:marBottom w:val="60"/>
          <w:divBdr>
            <w:top w:val="none" w:sz="0" w:space="0" w:color="auto"/>
            <w:left w:val="none" w:sz="0" w:space="0" w:color="auto"/>
            <w:bottom w:val="none" w:sz="0" w:space="0" w:color="auto"/>
            <w:right w:val="none" w:sz="0" w:space="0" w:color="auto"/>
          </w:divBdr>
        </w:div>
      </w:divsChild>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1875772948">
      <w:bodyDiv w:val="1"/>
      <w:marLeft w:val="0"/>
      <w:marRight w:val="0"/>
      <w:marTop w:val="0"/>
      <w:marBottom w:val="0"/>
      <w:divBdr>
        <w:top w:val="none" w:sz="0" w:space="0" w:color="auto"/>
        <w:left w:val="none" w:sz="0" w:space="0" w:color="auto"/>
        <w:bottom w:val="none" w:sz="0" w:space="0" w:color="auto"/>
        <w:right w:val="none" w:sz="0" w:space="0" w:color="auto"/>
      </w:divBdr>
    </w:div>
    <w:div w:id="1988625256">
      <w:bodyDiv w:val="1"/>
      <w:marLeft w:val="0"/>
      <w:marRight w:val="0"/>
      <w:marTop w:val="0"/>
      <w:marBottom w:val="0"/>
      <w:divBdr>
        <w:top w:val="none" w:sz="0" w:space="0" w:color="auto"/>
        <w:left w:val="none" w:sz="0" w:space="0" w:color="auto"/>
        <w:bottom w:val="none" w:sz="0" w:space="0" w:color="auto"/>
        <w:right w:val="none" w:sz="0" w:space="0" w:color="auto"/>
      </w:divBdr>
      <w:divsChild>
        <w:div w:id="1060714336">
          <w:marLeft w:val="418"/>
          <w:marRight w:val="0"/>
          <w:marTop w:val="0"/>
          <w:marBottom w:val="60"/>
          <w:divBdr>
            <w:top w:val="none" w:sz="0" w:space="0" w:color="auto"/>
            <w:left w:val="none" w:sz="0" w:space="0" w:color="auto"/>
            <w:bottom w:val="none" w:sz="0" w:space="0" w:color="auto"/>
            <w:right w:val="none" w:sz="0" w:space="0" w:color="auto"/>
          </w:divBdr>
        </w:div>
      </w:divsChild>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dva.org/ish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ieldcommgroup.org/ish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fibus.com/trainingevents/hmi26-conference-ishg-security" TargetMode="External"/><Relationship Id="rId5" Type="http://schemas.openxmlformats.org/officeDocument/2006/relationships/numbering" Target="numbering.xml"/><Relationship Id="rId15" Type="http://schemas.openxmlformats.org/officeDocument/2006/relationships/hyperlink" Target="http://profibus.com/ish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pcfoundation.org/ish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7E0484A093D694C8060A22D4E35D834" ma:contentTypeVersion="13" ma:contentTypeDescription="Ein neues Dokument erstellen." ma:contentTypeScope="" ma:versionID="3b04ebcd8ac7a39d5faee3874b316392">
  <xsd:schema xmlns:xsd="http://www.w3.org/2001/XMLSchema" xmlns:xs="http://www.w3.org/2001/XMLSchema" xmlns:p="http://schemas.microsoft.com/office/2006/metadata/properties" xmlns:ns2="e0905e85-2362-4ce0-85cb-cefbc3789f8b" xmlns:ns3="290f8e73-16f9-440d-ae0d-6cb1b2e2c341" targetNamespace="http://schemas.microsoft.com/office/2006/metadata/properties" ma:root="true" ma:fieldsID="9674973fc47211be2ec23171147034a2" ns2:_="" ns3:_="">
    <xsd:import namespace="e0905e85-2362-4ce0-85cb-cefbc3789f8b"/>
    <xsd:import namespace="290f8e73-16f9-440d-ae0d-6cb1b2e2c3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05e85-2362-4ce0-85cb-cefbc378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6fa971ae-5d53-4a29-a5d9-58383450d1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f8e73-16f9-440d-ae0d-6cb1b2e2c3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24a899-06bd-49df-9738-226242615b64}" ma:internalName="TaxCatchAll" ma:showField="CatchAllData" ma:web="290f8e73-16f9-440d-ae0d-6cb1b2e2c3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90f8e73-16f9-440d-ae0d-6cb1b2e2c341" xsi:nil="true"/>
    <lcf76f155ced4ddcb4097134ff3c332f xmlns="e0905e85-2362-4ce0-85cb-cefbc3789f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45E607-76E9-4647-BC1E-7B2D85602C55}">
  <ds:schemaRefs>
    <ds:schemaRef ds:uri="http://schemas.microsoft.com/sharepoint/v3/contenttype/forms"/>
  </ds:schemaRefs>
</ds:datastoreItem>
</file>

<file path=customXml/itemProps2.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customXml/itemProps3.xml><?xml version="1.0" encoding="utf-8"?>
<ds:datastoreItem xmlns:ds="http://schemas.openxmlformats.org/officeDocument/2006/customXml" ds:itemID="{5B98BC95-1F60-4A98-ACD8-18BA7183B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05e85-2362-4ce0-85cb-cefbc3789f8b"/>
    <ds:schemaRef ds:uri="290f8e73-16f9-440d-ae0d-6cb1b2e2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078277-AFDA-4A70-82DE-F011F22E4525}">
  <ds:schemaRefs>
    <ds:schemaRef ds:uri="http://schemas.microsoft.com/office/2006/metadata/properties"/>
    <ds:schemaRef ds:uri="http://schemas.microsoft.com/office/infopath/2007/PartnerControls"/>
    <ds:schemaRef ds:uri="290f8e73-16f9-440d-ae0d-6cb1b2e2c341"/>
    <ds:schemaRef ds:uri="e0905e85-2362-4ce0-85cb-cefbc3789f8b"/>
  </ds:schemaRefs>
</ds:datastoreItem>
</file>

<file path=docMetadata/LabelInfo.xml><?xml version="1.0" encoding="utf-8"?>
<clbl:labelList xmlns:clbl="http://schemas.microsoft.com/office/2020/mipLabelMetadata">
  <clbl:label id="{9d258917-277f-42cd-a3cd-14c4e9ee58bc}"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Fales</dc:creator>
  <cp:keywords/>
  <cp:lastModifiedBy>Barbara Weber</cp:lastModifiedBy>
  <cp:revision>7</cp:revision>
  <dcterms:created xsi:type="dcterms:W3CDTF">2026-04-13T16:14:00Z</dcterms:created>
  <dcterms:modified xsi:type="dcterms:W3CDTF">2026-04-14T07:43:00Z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0x01010047E0484A093D694C8060A22D4E35D834</vt:lpwstr>
  </property>
  <property fmtid="{D5CDD505-2E9C-101B-9397-08002B2CF9AE}" pid="3" name="MediaServiceImageTags">
    <vt:lpwstr/>
  </property>
</Properties>
</file>